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12B191" w14:textId="7552AB4E" w:rsidR="008727F2" w:rsidRDefault="00F968ED">
      <w:pPr>
        <w:rPr>
          <w:b/>
          <w:sz w:val="28"/>
        </w:rPr>
      </w:pPr>
      <w:r>
        <w:rPr>
          <w:b/>
          <w:sz w:val="28"/>
        </w:rPr>
        <w:t>Assessment in 21st Century Classrooms</w:t>
      </w:r>
      <w:r w:rsidR="00FE3453">
        <w:rPr>
          <w:b/>
          <w:sz w:val="28"/>
        </w:rPr>
        <w:t xml:space="preserve"> </w:t>
      </w:r>
    </w:p>
    <w:p w14:paraId="6F32C9D6" w14:textId="1EA9F007" w:rsidR="00F968ED" w:rsidRPr="00921A0A" w:rsidRDefault="000B78E9">
      <w:r>
        <w:rPr>
          <w:b/>
        </w:rPr>
        <w:t>End-of-Module Quiz Questions</w:t>
      </w:r>
    </w:p>
    <w:p w14:paraId="0A761680" w14:textId="77777777" w:rsidR="00F968ED" w:rsidRDefault="00F968ED"/>
    <w:p w14:paraId="7E679F68" w14:textId="0D7559FC" w:rsidR="006F09A2" w:rsidRPr="000B78E9" w:rsidRDefault="000B78E9" w:rsidP="000B78E9">
      <w:r>
        <w:t xml:space="preserve">The following questions are compiled from the Check for Understanding quizzes in the Elements course, Assessment in 21st Century Classrooms. </w:t>
      </w:r>
      <w:proofErr w:type="gramStart"/>
      <w:r w:rsidR="006F09A2" w:rsidRPr="000B78E9">
        <w:rPr>
          <w:color w:val="FF0000"/>
        </w:rPr>
        <w:t>Incorrect answers in red.</w:t>
      </w:r>
      <w:proofErr w:type="gramEnd"/>
    </w:p>
    <w:p w14:paraId="685B4700" w14:textId="77777777" w:rsidR="00445C8C" w:rsidRDefault="00445C8C">
      <w:pPr>
        <w:rPr>
          <w:color w:val="FF0000"/>
        </w:rPr>
      </w:pPr>
    </w:p>
    <w:p w14:paraId="7C63F749" w14:textId="40D70F71" w:rsidR="000B78E9" w:rsidRPr="000B78E9" w:rsidRDefault="000B78E9">
      <w:pPr>
        <w:rPr>
          <w:b/>
          <w:sz w:val="24"/>
        </w:rPr>
      </w:pPr>
      <w:r w:rsidRPr="000B78E9">
        <w:rPr>
          <w:b/>
          <w:sz w:val="24"/>
        </w:rPr>
        <w:t>Module 1</w:t>
      </w:r>
    </w:p>
    <w:p w14:paraId="2212A881" w14:textId="77777777" w:rsidR="000B78E9" w:rsidRPr="000B78E9" w:rsidRDefault="000B78E9">
      <w:pPr>
        <w:rPr>
          <w:b/>
          <w:color w:val="FF0000"/>
          <w:sz w:val="24"/>
        </w:rPr>
      </w:pPr>
    </w:p>
    <w:p w14:paraId="10BFAC56" w14:textId="7869EE24" w:rsidR="00E3260D" w:rsidRPr="000B78E9" w:rsidRDefault="00F968ED" w:rsidP="00FE3453">
      <w:pPr>
        <w:rPr>
          <w:b/>
          <w:sz w:val="18"/>
        </w:rPr>
      </w:pPr>
      <w:r w:rsidRPr="000B78E9">
        <w:rPr>
          <w:b/>
          <w:sz w:val="18"/>
        </w:rPr>
        <w:t>Module 1</w:t>
      </w:r>
      <w:r w:rsidR="000B78E9" w:rsidRPr="000B78E9">
        <w:rPr>
          <w:b/>
          <w:sz w:val="18"/>
        </w:rPr>
        <w:t xml:space="preserve"> Question 1</w:t>
      </w:r>
    </w:p>
    <w:p w14:paraId="3BEA11C0" w14:textId="350FBA17" w:rsidR="00E3260D" w:rsidRDefault="00E3260D" w:rsidP="00624C97">
      <w:pPr>
        <w:pStyle w:val="ListParagraph"/>
        <w:numPr>
          <w:ilvl w:val="0"/>
          <w:numId w:val="23"/>
        </w:numPr>
        <w:ind w:left="540" w:hanging="540"/>
      </w:pPr>
      <w:r w:rsidRPr="00E3260D">
        <w:t>Based on the following project description, which 21st century skills do you think the teacher co</w:t>
      </w:r>
      <w:r>
        <w:t>uld choose to teach and assess?</w:t>
      </w:r>
    </w:p>
    <w:p w14:paraId="1DB7C014" w14:textId="77777777" w:rsidR="00E3260D" w:rsidRDefault="00E3260D" w:rsidP="00925147">
      <w:pPr>
        <w:pStyle w:val="ListParagraph"/>
        <w:ind w:left="0"/>
      </w:pPr>
    </w:p>
    <w:p w14:paraId="2D508420" w14:textId="690E6CB9" w:rsidR="00E3260D" w:rsidRDefault="00B1431F" w:rsidP="00925147">
      <w:pPr>
        <w:pStyle w:val="ListParagraph"/>
        <w:ind w:left="0"/>
      </w:pPr>
      <w:r>
        <w:t>S</w:t>
      </w:r>
      <w:r w:rsidR="00E3260D" w:rsidRPr="00E3260D">
        <w:t>tudents are immersed in medieval times. Each student selects a persona, such as a king or queen, to research and role-play in an oral presentation. Every student explores all aspects of the life of their character during the time period, including researching and building a dream castle and preparing a feast fit for a king.</w:t>
      </w:r>
      <w:r w:rsidR="00E3260D">
        <w:t xml:space="preserve"> </w:t>
      </w:r>
      <w:r w:rsidR="00E3260D" w:rsidRPr="00E3260D">
        <w:t>Choo</w:t>
      </w:r>
      <w:r w:rsidR="00E3260D">
        <w:t xml:space="preserve">se all that apply, and </w:t>
      </w:r>
      <w:r w:rsidR="00757F71">
        <w:t>select</w:t>
      </w:r>
      <w:r w:rsidR="00E3260D">
        <w:t xml:space="preserve"> Submit</w:t>
      </w:r>
      <w:r w:rsidR="00E3260D" w:rsidRPr="00E3260D">
        <w:t>.</w:t>
      </w:r>
    </w:p>
    <w:p w14:paraId="04E996B2" w14:textId="77777777" w:rsidR="00B1431F" w:rsidRDefault="00B1431F" w:rsidP="00925147">
      <w:pPr>
        <w:pStyle w:val="ListParagraph"/>
        <w:ind w:left="0"/>
      </w:pPr>
    </w:p>
    <w:p w14:paraId="1046E0B1" w14:textId="77777777" w:rsidR="00B1431F" w:rsidRDefault="00B1431F" w:rsidP="000B78E9">
      <w:pPr>
        <w:pStyle w:val="ListParagraph"/>
        <w:numPr>
          <w:ilvl w:val="0"/>
          <w:numId w:val="24"/>
        </w:numPr>
      </w:pPr>
      <w:r>
        <w:t>Information literacy</w:t>
      </w:r>
    </w:p>
    <w:p w14:paraId="0A26985B" w14:textId="77777777" w:rsidR="00E3260D" w:rsidRDefault="00B1431F" w:rsidP="000B78E9">
      <w:pPr>
        <w:pStyle w:val="ListParagraph"/>
        <w:numPr>
          <w:ilvl w:val="0"/>
          <w:numId w:val="24"/>
        </w:numPr>
      </w:pPr>
      <w:r>
        <w:t>Creativity</w:t>
      </w:r>
    </w:p>
    <w:p w14:paraId="05AF9B6D" w14:textId="77777777" w:rsidR="00925147" w:rsidRPr="00925147" w:rsidRDefault="00925147" w:rsidP="000B78E9">
      <w:pPr>
        <w:pStyle w:val="ListParagraph"/>
        <w:numPr>
          <w:ilvl w:val="0"/>
          <w:numId w:val="24"/>
        </w:numPr>
        <w:rPr>
          <w:color w:val="FF0000"/>
        </w:rPr>
      </w:pPr>
      <w:r w:rsidRPr="00925147">
        <w:rPr>
          <w:color w:val="FF0000"/>
        </w:rPr>
        <w:t>Problem Solving</w:t>
      </w:r>
    </w:p>
    <w:p w14:paraId="3CEA5933" w14:textId="77777777" w:rsidR="00925147" w:rsidRPr="00925147" w:rsidRDefault="00925147" w:rsidP="000B78E9">
      <w:pPr>
        <w:pStyle w:val="ListParagraph"/>
        <w:numPr>
          <w:ilvl w:val="0"/>
          <w:numId w:val="24"/>
        </w:numPr>
        <w:rPr>
          <w:color w:val="FF0000"/>
        </w:rPr>
      </w:pPr>
      <w:r w:rsidRPr="00925147">
        <w:rPr>
          <w:color w:val="FF0000"/>
        </w:rPr>
        <w:t>Self-Direction</w:t>
      </w:r>
    </w:p>
    <w:p w14:paraId="056CC0A3" w14:textId="77777777" w:rsidR="00E3260D" w:rsidRDefault="00E3260D" w:rsidP="00925147">
      <w:pPr>
        <w:pStyle w:val="ListParagraph"/>
        <w:ind w:left="0"/>
      </w:pPr>
    </w:p>
    <w:p w14:paraId="3826EF27" w14:textId="77777777" w:rsidR="00B1431F" w:rsidRDefault="00B1431F" w:rsidP="00925147">
      <w:pPr>
        <w:pStyle w:val="ListParagraph"/>
        <w:ind w:left="0"/>
      </w:pPr>
      <w:r>
        <w:rPr>
          <w:b/>
        </w:rPr>
        <w:t>Feedback</w:t>
      </w:r>
    </w:p>
    <w:p w14:paraId="5C6279BE" w14:textId="691838D0" w:rsidR="00B1431F" w:rsidRDefault="00B1431F" w:rsidP="00925147">
      <w:pPr>
        <w:pStyle w:val="ListParagraph"/>
        <w:ind w:left="0"/>
      </w:pPr>
      <w:r>
        <w:t>Correct</w:t>
      </w:r>
      <w:r w:rsidRPr="00B1431F">
        <w:t>! This project would present many opportunities for students to demonstrate creativity skills as they engage in a role-play, do an oral presentation, build a dream castle, and prepare a meal. They would also need to conduct research on a king or queen, providing an opportunity to develop info</w:t>
      </w:r>
      <w:r>
        <w:t xml:space="preserve">rmation literacy skills. </w:t>
      </w:r>
      <w:r w:rsidRPr="00B1431F">
        <w:t>While problem solving and self-direction may be addressed in this project, the skills are not emphasized in the project description.</w:t>
      </w:r>
      <w:bookmarkStart w:id="0" w:name="_GoBack"/>
      <w:bookmarkEnd w:id="0"/>
    </w:p>
    <w:p w14:paraId="48E55E31" w14:textId="77777777" w:rsidR="00B1431F" w:rsidRDefault="00B1431F" w:rsidP="00925147">
      <w:pPr>
        <w:pStyle w:val="ListParagraph"/>
        <w:ind w:left="0"/>
      </w:pPr>
      <w:r w:rsidRPr="00B1431F">
        <w:t>Not quite</w:t>
      </w:r>
      <w:r>
        <w:t xml:space="preserve">. The correct answers are now shown. </w:t>
      </w:r>
      <w:r w:rsidRPr="00B1431F">
        <w:t>This project would present many opportunities for students to demonstrate creativity skills as they engage in a role-play, do an oral presentation, build a dream castle, and prepare a meal. They would also need to conduct research on a king or queen, providing an opportunity to develop info</w:t>
      </w:r>
      <w:r>
        <w:t xml:space="preserve">rmation literacy skills. </w:t>
      </w:r>
      <w:r w:rsidRPr="00B1431F">
        <w:t>While problem solving and self-direction may be addressed in this project, the skills are not emphasized in the project description.</w:t>
      </w:r>
    </w:p>
    <w:p w14:paraId="12E1E4B9" w14:textId="77777777" w:rsidR="000B78E9" w:rsidRDefault="000B78E9" w:rsidP="000B78E9"/>
    <w:p w14:paraId="2F10C8B9" w14:textId="31F11EA6" w:rsidR="000B78E9" w:rsidRPr="000B78E9" w:rsidRDefault="000B78E9" w:rsidP="000B78E9">
      <w:pPr>
        <w:rPr>
          <w:b/>
        </w:rPr>
      </w:pPr>
      <w:r>
        <w:rPr>
          <w:b/>
        </w:rPr>
        <w:t>Module 1 Question 2</w:t>
      </w:r>
    </w:p>
    <w:p w14:paraId="50C8A757" w14:textId="42363D5F" w:rsidR="00047DAC" w:rsidRPr="00624C97" w:rsidRDefault="00047DAC" w:rsidP="00624C97">
      <w:pPr>
        <w:pStyle w:val="ListParagraph"/>
        <w:numPr>
          <w:ilvl w:val="0"/>
          <w:numId w:val="23"/>
        </w:numPr>
        <w:ind w:left="540" w:hanging="540"/>
        <w:rPr>
          <w:szCs w:val="20"/>
        </w:rPr>
      </w:pPr>
      <w:r w:rsidRPr="00624C97">
        <w:rPr>
          <w:szCs w:val="20"/>
        </w:rPr>
        <w:t xml:space="preserve">Which of the following statements about Common Core State Standards are true? Select as many as apply and </w:t>
      </w:r>
      <w:proofErr w:type="gramStart"/>
      <w:r w:rsidRPr="00624C97">
        <w:rPr>
          <w:szCs w:val="20"/>
        </w:rPr>
        <w:t>Submit</w:t>
      </w:r>
      <w:proofErr w:type="gramEnd"/>
      <w:r w:rsidRPr="00624C97">
        <w:rPr>
          <w:szCs w:val="20"/>
        </w:rPr>
        <w:t>.</w:t>
      </w:r>
    </w:p>
    <w:p w14:paraId="3CC89916" w14:textId="77777777" w:rsidR="00181D1F" w:rsidRDefault="00181D1F" w:rsidP="00925147">
      <w:pPr>
        <w:pStyle w:val="ListParagraph"/>
        <w:ind w:left="0"/>
        <w:rPr>
          <w:szCs w:val="20"/>
        </w:rPr>
      </w:pPr>
    </w:p>
    <w:p w14:paraId="76A5AAB8" w14:textId="77777777" w:rsidR="00B1431F" w:rsidRPr="00181D1F" w:rsidRDefault="00181D1F" w:rsidP="000B78E9">
      <w:pPr>
        <w:pStyle w:val="ListParagraph"/>
        <w:numPr>
          <w:ilvl w:val="0"/>
          <w:numId w:val="25"/>
        </w:numPr>
        <w:rPr>
          <w:color w:val="FF0000"/>
        </w:rPr>
      </w:pPr>
      <w:r w:rsidRPr="00181D1F">
        <w:rPr>
          <w:color w:val="FF0000"/>
          <w:szCs w:val="20"/>
        </w:rPr>
        <w:t>The CCSS describe a curriculum that teachers across the United States will follow.</w:t>
      </w:r>
    </w:p>
    <w:p w14:paraId="4C934ADB" w14:textId="77777777" w:rsidR="00B1431F" w:rsidRPr="00181D1F" w:rsidRDefault="00181D1F" w:rsidP="000B78E9">
      <w:pPr>
        <w:pStyle w:val="ListParagraph"/>
        <w:numPr>
          <w:ilvl w:val="0"/>
          <w:numId w:val="25"/>
        </w:numPr>
        <w:rPr>
          <w:color w:val="FF0000"/>
        </w:rPr>
      </w:pPr>
      <w:r w:rsidRPr="00181D1F">
        <w:rPr>
          <w:color w:val="FF0000"/>
          <w:szCs w:val="20"/>
        </w:rPr>
        <w:t>The standards are especially designed to prepare students who are expected to attend college.</w:t>
      </w:r>
    </w:p>
    <w:p w14:paraId="49AB90B2" w14:textId="77777777" w:rsidR="00B1431F" w:rsidRPr="00181D1F" w:rsidRDefault="00181D1F" w:rsidP="000B78E9">
      <w:pPr>
        <w:pStyle w:val="ListParagraph"/>
        <w:numPr>
          <w:ilvl w:val="0"/>
          <w:numId w:val="25"/>
        </w:numPr>
      </w:pPr>
      <w:r w:rsidRPr="00181D1F">
        <w:rPr>
          <w:szCs w:val="20"/>
        </w:rPr>
        <w:t>The math standards describe student behaviors that demonstrate understanding of concepts as well as performance of mathematical processes efficiently and accurately.</w:t>
      </w:r>
    </w:p>
    <w:p w14:paraId="55DACE09" w14:textId="77777777" w:rsidR="00B1431F" w:rsidRPr="00181D1F" w:rsidRDefault="00181D1F" w:rsidP="000B78E9">
      <w:pPr>
        <w:pStyle w:val="ListParagraph"/>
        <w:numPr>
          <w:ilvl w:val="0"/>
          <w:numId w:val="25"/>
        </w:numPr>
      </w:pPr>
      <w:r w:rsidRPr="00181D1F">
        <w:rPr>
          <w:szCs w:val="20"/>
        </w:rPr>
        <w:t>Students at all levels should be able to read appropriately complex texts that are both literary and informational.</w:t>
      </w:r>
    </w:p>
    <w:p w14:paraId="461F1326" w14:textId="77777777" w:rsidR="00B1431F" w:rsidRDefault="00B1431F" w:rsidP="00181D1F"/>
    <w:p w14:paraId="312E7784" w14:textId="77777777" w:rsidR="001D3CB6" w:rsidRDefault="001D3CB6" w:rsidP="00925147">
      <w:pPr>
        <w:pStyle w:val="ListParagraph"/>
        <w:ind w:left="0"/>
      </w:pPr>
      <w:r>
        <w:rPr>
          <w:b/>
        </w:rPr>
        <w:t>Feedback</w:t>
      </w:r>
    </w:p>
    <w:p w14:paraId="7FEC4450" w14:textId="535A6EA8" w:rsidR="00181D1F" w:rsidRDefault="00181D1F" w:rsidP="00925147">
      <w:pPr>
        <w:pStyle w:val="ListParagraph"/>
        <w:ind w:left="0"/>
      </w:pPr>
      <w:r w:rsidRPr="00181D1F">
        <w:t>Correct! The CCSS for Math focus on understanding concepts as well as performing processes, and thinking about complex literary and informational texts are emphasized at every grade level. The CCSS are not a curriculum and do not describe teaching practices. They are designed to prepare all students for college or careers.</w:t>
      </w:r>
    </w:p>
    <w:p w14:paraId="2605BE01" w14:textId="77777777" w:rsidR="001D3CB6" w:rsidRDefault="001D3CB6" w:rsidP="00925147">
      <w:pPr>
        <w:pStyle w:val="ListParagraph"/>
        <w:ind w:left="0"/>
      </w:pPr>
      <w:r>
        <w:t xml:space="preserve">Not quite. </w:t>
      </w:r>
      <w:r w:rsidR="00181D1F" w:rsidRPr="00181D1F">
        <w:t>The correct answer is now shown. The CCSS for Math focus on understanding concepts as well as performing processes, and thinking about complex literary and informational texts are emphasized at every grade level. The CCSS are not a curriculum and do not describe teaching practices. They are</w:t>
      </w:r>
      <w:r w:rsidR="00181D1F">
        <w:t xml:space="preserve"> </w:t>
      </w:r>
      <w:r w:rsidR="00181D1F" w:rsidRPr="00181D1F">
        <w:t>designed to prepare all students for college or careers.</w:t>
      </w:r>
    </w:p>
    <w:p w14:paraId="577B360D" w14:textId="77777777" w:rsidR="000B78E9" w:rsidRDefault="000B78E9" w:rsidP="00925147">
      <w:pPr>
        <w:pStyle w:val="ListParagraph"/>
        <w:ind w:left="0"/>
      </w:pPr>
    </w:p>
    <w:p w14:paraId="4556F977" w14:textId="624BC52E" w:rsidR="008B5521" w:rsidRPr="000B78E9" w:rsidRDefault="000B78E9" w:rsidP="000B78E9">
      <w:pPr>
        <w:rPr>
          <w:b/>
        </w:rPr>
      </w:pPr>
      <w:r>
        <w:rPr>
          <w:b/>
        </w:rPr>
        <w:t>Module 1 Question 3</w:t>
      </w:r>
    </w:p>
    <w:p w14:paraId="19904693" w14:textId="655B5CD7" w:rsidR="00C95101" w:rsidRDefault="00C95101" w:rsidP="00925147">
      <w:pPr>
        <w:pStyle w:val="ListParagraph"/>
        <w:numPr>
          <w:ilvl w:val="0"/>
          <w:numId w:val="23"/>
        </w:numPr>
        <w:ind w:left="540" w:hanging="540"/>
      </w:pPr>
      <w:r w:rsidRPr="00C95101">
        <w:t>21st century assessme</w:t>
      </w:r>
      <w:r w:rsidR="000B78E9">
        <w:t xml:space="preserve">nt practices have been shown to… </w:t>
      </w:r>
      <w:r>
        <w:t xml:space="preserve">Choose the best answer and </w:t>
      </w:r>
      <w:r w:rsidR="00757F71">
        <w:t>select</w:t>
      </w:r>
      <w:r>
        <w:t xml:space="preserve"> Submit</w:t>
      </w:r>
    </w:p>
    <w:p w14:paraId="4EF034CB" w14:textId="77777777" w:rsidR="00C95101" w:rsidRDefault="00C95101" w:rsidP="00925147">
      <w:pPr>
        <w:pStyle w:val="ListParagraph"/>
        <w:ind w:left="0"/>
      </w:pPr>
    </w:p>
    <w:p w14:paraId="70261CD8" w14:textId="77777777" w:rsidR="00C95101" w:rsidRPr="000B78E9" w:rsidRDefault="00C95101" w:rsidP="000B78E9">
      <w:pPr>
        <w:pStyle w:val="ListParagraph"/>
        <w:numPr>
          <w:ilvl w:val="0"/>
          <w:numId w:val="26"/>
        </w:numPr>
        <w:rPr>
          <w:color w:val="FF0000"/>
        </w:rPr>
      </w:pPr>
      <w:r w:rsidRPr="000B78E9">
        <w:rPr>
          <w:color w:val="FF0000"/>
        </w:rPr>
        <w:t>Improve learning</w:t>
      </w:r>
    </w:p>
    <w:p w14:paraId="012D8727" w14:textId="77777777" w:rsidR="00C95101" w:rsidRPr="000B78E9" w:rsidRDefault="00C95101" w:rsidP="000B78E9">
      <w:pPr>
        <w:pStyle w:val="ListParagraph"/>
        <w:numPr>
          <w:ilvl w:val="0"/>
          <w:numId w:val="26"/>
        </w:numPr>
        <w:rPr>
          <w:color w:val="FF0000"/>
        </w:rPr>
      </w:pPr>
      <w:r w:rsidRPr="000B78E9">
        <w:rPr>
          <w:color w:val="FF0000"/>
        </w:rPr>
        <w:t>Improve achievement for lower-achieving students</w:t>
      </w:r>
    </w:p>
    <w:p w14:paraId="4AA6A03C" w14:textId="77777777" w:rsidR="00C95101" w:rsidRPr="000B78E9" w:rsidRDefault="00C95101" w:rsidP="000B78E9">
      <w:pPr>
        <w:pStyle w:val="ListParagraph"/>
        <w:numPr>
          <w:ilvl w:val="0"/>
          <w:numId w:val="26"/>
        </w:numPr>
        <w:rPr>
          <w:color w:val="FF0000"/>
        </w:rPr>
      </w:pPr>
      <w:r w:rsidRPr="000B78E9">
        <w:rPr>
          <w:color w:val="FF0000"/>
        </w:rPr>
        <w:t>Empower students</w:t>
      </w:r>
    </w:p>
    <w:p w14:paraId="755DF90F" w14:textId="77777777" w:rsidR="00C95101" w:rsidRDefault="00C95101" w:rsidP="000B78E9">
      <w:pPr>
        <w:pStyle w:val="ListParagraph"/>
        <w:numPr>
          <w:ilvl w:val="0"/>
          <w:numId w:val="26"/>
        </w:numPr>
      </w:pPr>
      <w:r>
        <w:t>All of the above</w:t>
      </w:r>
    </w:p>
    <w:p w14:paraId="3128A2E5" w14:textId="77777777" w:rsidR="00C95101" w:rsidRDefault="00C95101" w:rsidP="00925147">
      <w:pPr>
        <w:pStyle w:val="ListParagraph"/>
        <w:ind w:left="0"/>
      </w:pPr>
    </w:p>
    <w:p w14:paraId="7EFDFB23" w14:textId="77777777" w:rsidR="00C95101" w:rsidRDefault="00C95101" w:rsidP="00925147">
      <w:pPr>
        <w:pStyle w:val="ListParagraph"/>
        <w:ind w:left="0"/>
      </w:pPr>
      <w:r>
        <w:rPr>
          <w:b/>
        </w:rPr>
        <w:t>Feedback</w:t>
      </w:r>
    </w:p>
    <w:p w14:paraId="21A6CEBD" w14:textId="569CAB09" w:rsidR="00C95101" w:rsidRDefault="00C95101" w:rsidP="00925147">
      <w:pPr>
        <w:pStyle w:val="ListParagraph"/>
        <w:ind w:left="0"/>
      </w:pPr>
      <w:r w:rsidRPr="00C95101">
        <w:t>Cor</w:t>
      </w:r>
      <w:r>
        <w:t>rect</w:t>
      </w:r>
      <w:r w:rsidRPr="00C95101">
        <w:t xml:space="preserve">! Research has shown that 21st century assessment practices show an improvement in learning, helps lower-achieving students achieve, and empowers students by giving them </w:t>
      </w:r>
      <w:r>
        <w:t>more control of their learning.</w:t>
      </w:r>
    </w:p>
    <w:p w14:paraId="1755F9CF" w14:textId="77777777" w:rsidR="00C95101" w:rsidRDefault="00C95101" w:rsidP="00925147">
      <w:r>
        <w:t>Not quite. The correct answer is now shown. Research has shown that 21st century assessment practices show an improvement in learning, helps lower-achieving students achieve, and empowers students by giving them more control of their learning.</w:t>
      </w:r>
    </w:p>
    <w:p w14:paraId="585D492C" w14:textId="77777777" w:rsidR="00C95101" w:rsidRDefault="00C95101" w:rsidP="000B78E9"/>
    <w:p w14:paraId="1CFBD254" w14:textId="03C0A1EF" w:rsidR="000B78E9" w:rsidRPr="000B78E9" w:rsidRDefault="000B78E9" w:rsidP="000B78E9">
      <w:pPr>
        <w:rPr>
          <w:b/>
        </w:rPr>
      </w:pPr>
      <w:r>
        <w:rPr>
          <w:b/>
        </w:rPr>
        <w:t>Module 1 Question 4</w:t>
      </w:r>
    </w:p>
    <w:p w14:paraId="0DBAF095" w14:textId="03473636" w:rsidR="00C95101" w:rsidRDefault="00C95101" w:rsidP="00624C97">
      <w:pPr>
        <w:pStyle w:val="ListParagraph"/>
        <w:numPr>
          <w:ilvl w:val="0"/>
          <w:numId w:val="23"/>
        </w:numPr>
        <w:ind w:left="540" w:hanging="540"/>
      </w:pPr>
      <w:r>
        <w:t xml:space="preserve">Which of the following statements describe formative assessment practices? Choose all that apply, and </w:t>
      </w:r>
      <w:r w:rsidR="00757F71">
        <w:t>select</w:t>
      </w:r>
      <w:r>
        <w:t xml:space="preserve"> Submit.</w:t>
      </w:r>
    </w:p>
    <w:p w14:paraId="57AC4265" w14:textId="77777777" w:rsidR="00C95101" w:rsidRDefault="00C95101" w:rsidP="00925147">
      <w:pPr>
        <w:pStyle w:val="ListParagraph"/>
        <w:ind w:left="0"/>
      </w:pPr>
    </w:p>
    <w:p w14:paraId="067BF45D" w14:textId="77777777" w:rsidR="00C95101" w:rsidRDefault="00C95101" w:rsidP="000B78E9">
      <w:pPr>
        <w:pStyle w:val="ListParagraph"/>
        <w:numPr>
          <w:ilvl w:val="0"/>
          <w:numId w:val="27"/>
        </w:numPr>
      </w:pPr>
      <w:r>
        <w:t>Formative assessment is ongoing.</w:t>
      </w:r>
    </w:p>
    <w:p w14:paraId="5C5A34D4" w14:textId="77777777" w:rsidR="00C95101" w:rsidRPr="000B78E9" w:rsidRDefault="00C95101" w:rsidP="000B78E9">
      <w:pPr>
        <w:pStyle w:val="ListParagraph"/>
        <w:numPr>
          <w:ilvl w:val="0"/>
          <w:numId w:val="27"/>
        </w:numPr>
        <w:rPr>
          <w:color w:val="FF0000"/>
        </w:rPr>
      </w:pPr>
      <w:r w:rsidRPr="000B78E9">
        <w:rPr>
          <w:color w:val="FF0000"/>
        </w:rPr>
        <w:t>Formative assessment is for grading.</w:t>
      </w:r>
    </w:p>
    <w:p w14:paraId="0BA986D4" w14:textId="77777777" w:rsidR="00C95101" w:rsidRDefault="00C95101" w:rsidP="000B78E9">
      <w:pPr>
        <w:pStyle w:val="ListParagraph"/>
        <w:numPr>
          <w:ilvl w:val="0"/>
          <w:numId w:val="27"/>
        </w:numPr>
      </w:pPr>
      <w:r>
        <w:t>Formative assessment is embedded in classroom activities.</w:t>
      </w:r>
    </w:p>
    <w:p w14:paraId="01A63661" w14:textId="77777777" w:rsidR="00C95101" w:rsidRDefault="00C95101" w:rsidP="000B78E9">
      <w:pPr>
        <w:pStyle w:val="ListParagraph"/>
        <w:numPr>
          <w:ilvl w:val="0"/>
          <w:numId w:val="27"/>
        </w:numPr>
      </w:pPr>
      <w:proofErr w:type="gramStart"/>
      <w:r>
        <w:t>Formative assessment is conducted by teachers and students</w:t>
      </w:r>
      <w:proofErr w:type="gramEnd"/>
      <w:r>
        <w:t>.</w:t>
      </w:r>
    </w:p>
    <w:p w14:paraId="6080E607" w14:textId="77777777" w:rsidR="00C95101" w:rsidRDefault="00C95101" w:rsidP="00925147">
      <w:pPr>
        <w:pStyle w:val="ListParagraph"/>
        <w:ind w:left="0"/>
      </w:pPr>
    </w:p>
    <w:p w14:paraId="4C057CA0" w14:textId="77777777" w:rsidR="00C95101" w:rsidRDefault="00C95101" w:rsidP="00925147">
      <w:pPr>
        <w:pStyle w:val="ListParagraph"/>
        <w:ind w:left="0"/>
      </w:pPr>
      <w:r>
        <w:rPr>
          <w:b/>
        </w:rPr>
        <w:t>Feedback</w:t>
      </w:r>
    </w:p>
    <w:p w14:paraId="098AE284" w14:textId="77777777" w:rsidR="00C95101" w:rsidRDefault="0007168F" w:rsidP="00925147">
      <w:r>
        <w:t>Correct</w:t>
      </w:r>
      <w:r w:rsidR="00C95101">
        <w:t>! Formative assessment practices are ongoing throughout classroom activities, and are done by teachers as well as students. Formative assessment is used to provide feedback to students and teachers, not just for grading.</w:t>
      </w:r>
    </w:p>
    <w:p w14:paraId="30209402" w14:textId="77777777" w:rsidR="00C95101" w:rsidRDefault="00C95101" w:rsidP="00925147"/>
    <w:p w14:paraId="6CDAD116" w14:textId="77777777" w:rsidR="00C95101" w:rsidRDefault="00C95101" w:rsidP="00925147">
      <w:r>
        <w:t>Not quite. The correct answer is now shown. Formative assessment practices are ongoing throughout classroom activities, and are done by teachers as well as students. Formative assessment is used to provide feedback to students and teachers, not just for grading.</w:t>
      </w:r>
    </w:p>
    <w:p w14:paraId="21943A52" w14:textId="77777777" w:rsidR="00C95101" w:rsidRDefault="00C95101" w:rsidP="000B78E9"/>
    <w:p w14:paraId="16764C90" w14:textId="5363F76B" w:rsidR="000B78E9" w:rsidRPr="000B78E9" w:rsidRDefault="000B78E9" w:rsidP="000B78E9">
      <w:pPr>
        <w:rPr>
          <w:b/>
        </w:rPr>
      </w:pPr>
      <w:r>
        <w:rPr>
          <w:b/>
        </w:rPr>
        <w:t>Module 1 Question 5</w:t>
      </w:r>
    </w:p>
    <w:p w14:paraId="54FCF066" w14:textId="6D02335F" w:rsidR="0007168F" w:rsidRDefault="0007168F" w:rsidP="00624C97">
      <w:pPr>
        <w:pStyle w:val="ListParagraph"/>
        <w:numPr>
          <w:ilvl w:val="0"/>
          <w:numId w:val="23"/>
        </w:numPr>
        <w:ind w:left="540" w:hanging="540"/>
      </w:pPr>
      <w:r w:rsidRPr="0007168F">
        <w:t>Which of the following are true about summative assessment?</w:t>
      </w:r>
      <w:r>
        <w:t xml:space="preserve"> Choose all that apply, and </w:t>
      </w:r>
      <w:r w:rsidR="00757F71">
        <w:t>select</w:t>
      </w:r>
      <w:r>
        <w:t xml:space="preserve"> Submit.</w:t>
      </w:r>
    </w:p>
    <w:p w14:paraId="069F5D76" w14:textId="77777777" w:rsidR="0007168F" w:rsidRDefault="0007168F" w:rsidP="00925147"/>
    <w:p w14:paraId="2AD13AA1" w14:textId="77777777" w:rsidR="0007168F" w:rsidRDefault="0007168F" w:rsidP="00925147">
      <w:r>
        <w:t>Can include quizzes and tests as well as demonstrations of a skill or process</w:t>
      </w:r>
    </w:p>
    <w:p w14:paraId="37C30642" w14:textId="77777777" w:rsidR="0007168F" w:rsidRPr="00237DD5" w:rsidRDefault="0007168F" w:rsidP="00925147">
      <w:pPr>
        <w:rPr>
          <w:color w:val="FF0000"/>
        </w:rPr>
      </w:pPr>
      <w:r w:rsidRPr="00237DD5">
        <w:rPr>
          <w:color w:val="FF0000"/>
        </w:rPr>
        <w:t>Is used throughout a project to improve learning and refine teaching</w:t>
      </w:r>
    </w:p>
    <w:p w14:paraId="4FD3EEAA" w14:textId="77777777" w:rsidR="0007168F" w:rsidRPr="00237DD5" w:rsidRDefault="0007168F" w:rsidP="00925147">
      <w:pPr>
        <w:rPr>
          <w:color w:val="FF0000"/>
        </w:rPr>
      </w:pPr>
      <w:r w:rsidRPr="00237DD5">
        <w:rPr>
          <w:color w:val="FF0000"/>
        </w:rPr>
        <w:t>Takes place in the middle of a project or unit</w:t>
      </w:r>
    </w:p>
    <w:p w14:paraId="1077BDB0" w14:textId="77777777" w:rsidR="0007168F" w:rsidRDefault="0007168F" w:rsidP="00925147">
      <w:r>
        <w:t>Tests mastery of a skill</w:t>
      </w:r>
    </w:p>
    <w:p w14:paraId="5CB4B8D1" w14:textId="77777777" w:rsidR="0007168F" w:rsidRDefault="0007168F" w:rsidP="00925147"/>
    <w:p w14:paraId="3D17AC2C" w14:textId="77777777" w:rsidR="000B78E9" w:rsidRDefault="000B78E9" w:rsidP="00925147">
      <w:pPr>
        <w:rPr>
          <w:b/>
        </w:rPr>
      </w:pPr>
    </w:p>
    <w:p w14:paraId="1C230664" w14:textId="77777777" w:rsidR="0007168F" w:rsidRDefault="0007168F" w:rsidP="00925147">
      <w:r>
        <w:rPr>
          <w:b/>
        </w:rPr>
        <w:t>Feedback</w:t>
      </w:r>
    </w:p>
    <w:p w14:paraId="06B8E35A" w14:textId="77777777" w:rsidR="0007168F" w:rsidRDefault="00237DD5" w:rsidP="00925147">
      <w:r>
        <w:t>Correct</w:t>
      </w:r>
      <w:r w:rsidR="0007168F">
        <w:t>! Summative assessment is used at the end of learning. It may be a test or quiz as well as a demonstration that shows mastery of a skill or process</w:t>
      </w:r>
      <w:r>
        <w:t>.</w:t>
      </w:r>
    </w:p>
    <w:p w14:paraId="7DF6AFEF" w14:textId="77777777" w:rsidR="00237DD5" w:rsidRDefault="00237DD5" w:rsidP="00925147"/>
    <w:p w14:paraId="7BC86586" w14:textId="77777777" w:rsidR="00237DD5" w:rsidRDefault="00237DD5" w:rsidP="00925147">
      <w:r>
        <w:t>Not quite. The correct answers are now shown. Summative assessment is used at the end of learning. It may be a test or quiz as well as a demonstration that shows mastery of a skill or process.</w:t>
      </w:r>
    </w:p>
    <w:p w14:paraId="51EBAFB4" w14:textId="77777777" w:rsidR="006F09A2" w:rsidRPr="00921A0A" w:rsidRDefault="006F09A2"/>
    <w:p w14:paraId="59C06721" w14:textId="77777777" w:rsidR="00F968ED" w:rsidRPr="000B78E9" w:rsidRDefault="00F968ED">
      <w:pPr>
        <w:rPr>
          <w:sz w:val="24"/>
        </w:rPr>
      </w:pPr>
      <w:r w:rsidRPr="000B78E9">
        <w:rPr>
          <w:b/>
          <w:sz w:val="24"/>
        </w:rPr>
        <w:t>Module 2</w:t>
      </w:r>
    </w:p>
    <w:p w14:paraId="4541358E" w14:textId="77777777" w:rsidR="005738C7" w:rsidRDefault="005738C7" w:rsidP="000B78E9">
      <w:pPr>
        <w:rPr>
          <w:szCs w:val="20"/>
        </w:rPr>
      </w:pPr>
    </w:p>
    <w:p w14:paraId="3E5CA57F" w14:textId="26518E4D" w:rsidR="000B78E9" w:rsidRPr="000B78E9" w:rsidRDefault="000B78E9" w:rsidP="000B78E9">
      <w:pPr>
        <w:rPr>
          <w:b/>
          <w:szCs w:val="20"/>
        </w:rPr>
      </w:pPr>
      <w:r>
        <w:rPr>
          <w:b/>
          <w:szCs w:val="20"/>
        </w:rPr>
        <w:t>Module 2 Question 1</w:t>
      </w:r>
    </w:p>
    <w:p w14:paraId="0BF39A4C" w14:textId="700D3659" w:rsidR="00D479C6" w:rsidRPr="00624C97" w:rsidRDefault="00D479C6" w:rsidP="00624C97">
      <w:pPr>
        <w:pStyle w:val="ListParagraph"/>
        <w:numPr>
          <w:ilvl w:val="0"/>
          <w:numId w:val="23"/>
        </w:numPr>
        <w:ind w:left="540" w:hanging="540"/>
        <w:rPr>
          <w:szCs w:val="20"/>
        </w:rPr>
      </w:pPr>
      <w:r w:rsidRPr="00757F71">
        <w:rPr>
          <w:szCs w:val="20"/>
        </w:rPr>
        <w:t>Assessment strategies consist of a purpose, a method, and an instrument.</w:t>
      </w:r>
      <w:r w:rsidR="00624C97">
        <w:rPr>
          <w:szCs w:val="20"/>
        </w:rPr>
        <w:t xml:space="preserve"> </w:t>
      </w:r>
      <w:r w:rsidRPr="00624C97">
        <w:rPr>
          <w:szCs w:val="20"/>
        </w:rPr>
        <w:t>Drag each item to the appropriate category</w:t>
      </w:r>
      <w:r w:rsidR="00624C97">
        <w:rPr>
          <w:szCs w:val="20"/>
        </w:rPr>
        <w:t xml:space="preserve"> and select Submit</w:t>
      </w:r>
      <w:r w:rsidRPr="00624C97">
        <w:rPr>
          <w:szCs w:val="20"/>
        </w:rPr>
        <w:t>.</w:t>
      </w:r>
    </w:p>
    <w:p w14:paraId="1B731081" w14:textId="77777777" w:rsidR="00D479C6" w:rsidRDefault="00D479C6" w:rsidP="00D479C6">
      <w:pPr>
        <w:pStyle w:val="ListParagraph"/>
        <w:ind w:left="360"/>
        <w:rPr>
          <w:szCs w:val="20"/>
        </w:rPr>
      </w:pPr>
    </w:p>
    <w:tbl>
      <w:tblPr>
        <w:tblW w:w="0" w:type="auto"/>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6"/>
        <w:gridCol w:w="4428"/>
      </w:tblGrid>
      <w:tr w:rsidR="00D479C6" w:rsidRPr="00EA515B" w14:paraId="0A2A9D1B" w14:textId="77777777" w:rsidTr="00D479C6">
        <w:trPr>
          <w:trHeight w:val="458"/>
        </w:trPr>
        <w:tc>
          <w:tcPr>
            <w:tcW w:w="4076" w:type="dxa"/>
          </w:tcPr>
          <w:p w14:paraId="284CF5DD" w14:textId="77777777" w:rsidR="00D479C6" w:rsidRPr="00EA515B" w:rsidRDefault="00D479C6" w:rsidP="000A291E">
            <w:pPr>
              <w:pStyle w:val="OnscreenText"/>
              <w:rPr>
                <w:rFonts w:ascii="Verdana" w:hAnsi="Verdana"/>
                <w:sz w:val="20"/>
                <w:szCs w:val="20"/>
              </w:rPr>
            </w:pPr>
            <w:r w:rsidRPr="00EA515B">
              <w:rPr>
                <w:rFonts w:ascii="Verdana" w:hAnsi="Verdana"/>
                <w:sz w:val="20"/>
                <w:szCs w:val="20"/>
              </w:rPr>
              <w:t>Encouraging understanding and metacognition</w:t>
            </w:r>
          </w:p>
        </w:tc>
        <w:tc>
          <w:tcPr>
            <w:tcW w:w="4428" w:type="dxa"/>
          </w:tcPr>
          <w:p w14:paraId="2B80E053" w14:textId="77777777" w:rsidR="00D479C6" w:rsidRPr="00EA515B" w:rsidRDefault="00D479C6" w:rsidP="000A291E">
            <w:pPr>
              <w:pStyle w:val="OnscreenText"/>
              <w:rPr>
                <w:rFonts w:ascii="Verdana" w:hAnsi="Verdana"/>
                <w:sz w:val="20"/>
                <w:szCs w:val="20"/>
              </w:rPr>
            </w:pPr>
            <w:r w:rsidRPr="00EA515B">
              <w:rPr>
                <w:rFonts w:ascii="Verdana" w:hAnsi="Verdana"/>
                <w:sz w:val="20"/>
                <w:szCs w:val="20"/>
              </w:rPr>
              <w:t>Purpose</w:t>
            </w:r>
          </w:p>
        </w:tc>
      </w:tr>
      <w:tr w:rsidR="00D479C6" w:rsidRPr="00EA515B" w14:paraId="2AE51AB0" w14:textId="77777777" w:rsidTr="00D479C6">
        <w:trPr>
          <w:trHeight w:val="458"/>
        </w:trPr>
        <w:tc>
          <w:tcPr>
            <w:tcW w:w="4076" w:type="dxa"/>
          </w:tcPr>
          <w:p w14:paraId="1FD9DD31" w14:textId="77777777" w:rsidR="00D479C6" w:rsidRPr="00EA515B" w:rsidRDefault="00D479C6" w:rsidP="000A291E">
            <w:pPr>
              <w:pStyle w:val="OnscreenText"/>
              <w:rPr>
                <w:rFonts w:ascii="Verdana" w:hAnsi="Verdana"/>
                <w:sz w:val="20"/>
                <w:szCs w:val="20"/>
              </w:rPr>
            </w:pPr>
            <w:r w:rsidRPr="00EA515B">
              <w:rPr>
                <w:rFonts w:ascii="Verdana" w:hAnsi="Verdana"/>
                <w:sz w:val="20"/>
                <w:szCs w:val="20"/>
              </w:rPr>
              <w:t>Monitoring progress</w:t>
            </w:r>
          </w:p>
        </w:tc>
        <w:tc>
          <w:tcPr>
            <w:tcW w:w="4428" w:type="dxa"/>
          </w:tcPr>
          <w:p w14:paraId="0407661D" w14:textId="77777777" w:rsidR="00D479C6" w:rsidRPr="00EA515B" w:rsidRDefault="00D479C6" w:rsidP="000A291E">
            <w:pPr>
              <w:pStyle w:val="OnscreenText"/>
              <w:rPr>
                <w:rFonts w:ascii="Verdana" w:hAnsi="Verdana"/>
                <w:sz w:val="20"/>
                <w:szCs w:val="20"/>
              </w:rPr>
            </w:pPr>
            <w:r w:rsidRPr="00EA515B">
              <w:rPr>
                <w:rFonts w:ascii="Verdana" w:hAnsi="Verdana"/>
                <w:sz w:val="20"/>
                <w:szCs w:val="20"/>
              </w:rPr>
              <w:t>Purpose</w:t>
            </w:r>
          </w:p>
        </w:tc>
      </w:tr>
      <w:tr w:rsidR="00D479C6" w:rsidRPr="00EA515B" w14:paraId="5B20E77B" w14:textId="77777777" w:rsidTr="00D479C6">
        <w:trPr>
          <w:trHeight w:val="458"/>
        </w:trPr>
        <w:tc>
          <w:tcPr>
            <w:tcW w:w="4076" w:type="dxa"/>
          </w:tcPr>
          <w:p w14:paraId="323D9599" w14:textId="77777777" w:rsidR="00D479C6" w:rsidRPr="00EA515B" w:rsidRDefault="00D479C6" w:rsidP="000A291E">
            <w:pPr>
              <w:pStyle w:val="OnscreenText"/>
              <w:rPr>
                <w:rFonts w:ascii="Verdana" w:hAnsi="Verdana"/>
                <w:sz w:val="20"/>
                <w:szCs w:val="20"/>
              </w:rPr>
            </w:pPr>
            <w:r w:rsidRPr="00EA515B">
              <w:rPr>
                <w:rFonts w:ascii="Verdana" w:hAnsi="Verdana"/>
                <w:sz w:val="20"/>
                <w:szCs w:val="20"/>
              </w:rPr>
              <w:t>Self-assessment</w:t>
            </w:r>
          </w:p>
        </w:tc>
        <w:tc>
          <w:tcPr>
            <w:tcW w:w="4428" w:type="dxa"/>
          </w:tcPr>
          <w:p w14:paraId="7FA0E93E" w14:textId="77777777" w:rsidR="00D479C6" w:rsidRPr="00EA515B" w:rsidRDefault="00D479C6" w:rsidP="000A291E">
            <w:pPr>
              <w:pStyle w:val="OnscreenText"/>
              <w:rPr>
                <w:rFonts w:ascii="Verdana" w:hAnsi="Verdana"/>
                <w:sz w:val="20"/>
                <w:szCs w:val="20"/>
              </w:rPr>
            </w:pPr>
            <w:r w:rsidRPr="00EA515B">
              <w:rPr>
                <w:rFonts w:ascii="Verdana" w:hAnsi="Verdana"/>
                <w:sz w:val="20"/>
                <w:szCs w:val="20"/>
              </w:rPr>
              <w:t>Method</w:t>
            </w:r>
          </w:p>
        </w:tc>
      </w:tr>
      <w:tr w:rsidR="00D479C6" w:rsidRPr="00EA515B" w14:paraId="2AE52DD2" w14:textId="77777777" w:rsidTr="00D479C6">
        <w:trPr>
          <w:trHeight w:val="458"/>
        </w:trPr>
        <w:tc>
          <w:tcPr>
            <w:tcW w:w="4076" w:type="dxa"/>
          </w:tcPr>
          <w:p w14:paraId="185D528C" w14:textId="77777777" w:rsidR="00D479C6" w:rsidRPr="00EA515B" w:rsidRDefault="00D479C6" w:rsidP="000A291E">
            <w:pPr>
              <w:pStyle w:val="OnscreenText"/>
              <w:rPr>
                <w:rFonts w:ascii="Verdana" w:hAnsi="Verdana"/>
                <w:sz w:val="20"/>
                <w:szCs w:val="20"/>
              </w:rPr>
            </w:pPr>
            <w:r w:rsidRPr="00EA515B">
              <w:rPr>
                <w:rFonts w:ascii="Verdana" w:hAnsi="Verdana"/>
                <w:sz w:val="20"/>
                <w:szCs w:val="20"/>
              </w:rPr>
              <w:t>Student-teacher conference</w:t>
            </w:r>
          </w:p>
        </w:tc>
        <w:tc>
          <w:tcPr>
            <w:tcW w:w="4428" w:type="dxa"/>
          </w:tcPr>
          <w:p w14:paraId="4F3477CF" w14:textId="77777777" w:rsidR="00D479C6" w:rsidRPr="00EA515B" w:rsidRDefault="00D479C6" w:rsidP="000A291E">
            <w:pPr>
              <w:pStyle w:val="OnscreenText"/>
              <w:rPr>
                <w:rFonts w:ascii="Verdana" w:hAnsi="Verdana"/>
                <w:sz w:val="20"/>
                <w:szCs w:val="20"/>
              </w:rPr>
            </w:pPr>
            <w:r w:rsidRPr="00EA515B">
              <w:rPr>
                <w:rFonts w:ascii="Verdana" w:hAnsi="Verdana"/>
                <w:sz w:val="20"/>
                <w:szCs w:val="20"/>
              </w:rPr>
              <w:t>Method</w:t>
            </w:r>
          </w:p>
        </w:tc>
      </w:tr>
      <w:tr w:rsidR="00D479C6" w:rsidRPr="00EA515B" w14:paraId="7DEF4353" w14:textId="77777777" w:rsidTr="00D479C6">
        <w:trPr>
          <w:trHeight w:val="458"/>
        </w:trPr>
        <w:tc>
          <w:tcPr>
            <w:tcW w:w="4076" w:type="dxa"/>
          </w:tcPr>
          <w:p w14:paraId="351BA12A" w14:textId="77777777" w:rsidR="00D479C6" w:rsidRPr="00EA515B" w:rsidRDefault="00D479C6" w:rsidP="000A291E">
            <w:pPr>
              <w:pStyle w:val="OnscreenText"/>
              <w:rPr>
                <w:rFonts w:ascii="Verdana" w:hAnsi="Verdana"/>
                <w:sz w:val="20"/>
                <w:szCs w:val="20"/>
              </w:rPr>
            </w:pPr>
            <w:r w:rsidRPr="00EA515B">
              <w:rPr>
                <w:rFonts w:ascii="Verdana" w:hAnsi="Verdana"/>
                <w:sz w:val="20"/>
                <w:szCs w:val="20"/>
              </w:rPr>
              <w:t>Rubrics</w:t>
            </w:r>
          </w:p>
        </w:tc>
        <w:tc>
          <w:tcPr>
            <w:tcW w:w="4428" w:type="dxa"/>
          </w:tcPr>
          <w:p w14:paraId="000293DD" w14:textId="77777777" w:rsidR="00D479C6" w:rsidRPr="00EA515B" w:rsidRDefault="00D479C6" w:rsidP="000A291E">
            <w:pPr>
              <w:pStyle w:val="OnscreenText"/>
              <w:rPr>
                <w:rFonts w:ascii="Verdana" w:hAnsi="Verdana"/>
                <w:sz w:val="20"/>
                <w:szCs w:val="20"/>
              </w:rPr>
            </w:pPr>
            <w:r w:rsidRPr="00EA515B">
              <w:rPr>
                <w:rFonts w:ascii="Verdana" w:hAnsi="Verdana"/>
                <w:sz w:val="20"/>
                <w:szCs w:val="20"/>
              </w:rPr>
              <w:t>Instrument</w:t>
            </w:r>
          </w:p>
        </w:tc>
      </w:tr>
      <w:tr w:rsidR="00D479C6" w:rsidRPr="00EA515B" w14:paraId="7006A412" w14:textId="77777777" w:rsidTr="00D479C6">
        <w:trPr>
          <w:trHeight w:val="458"/>
        </w:trPr>
        <w:tc>
          <w:tcPr>
            <w:tcW w:w="4076" w:type="dxa"/>
          </w:tcPr>
          <w:p w14:paraId="5EF6B047" w14:textId="77777777" w:rsidR="00D479C6" w:rsidRPr="00EA515B" w:rsidRDefault="00D479C6" w:rsidP="000A291E">
            <w:pPr>
              <w:pStyle w:val="OnscreenText"/>
              <w:rPr>
                <w:rFonts w:ascii="Verdana" w:hAnsi="Verdana"/>
                <w:sz w:val="20"/>
                <w:szCs w:val="20"/>
              </w:rPr>
            </w:pPr>
            <w:r w:rsidRPr="00EA515B">
              <w:rPr>
                <w:rFonts w:ascii="Verdana" w:hAnsi="Verdana"/>
                <w:sz w:val="20"/>
                <w:szCs w:val="20"/>
              </w:rPr>
              <w:t>Checklists</w:t>
            </w:r>
          </w:p>
        </w:tc>
        <w:tc>
          <w:tcPr>
            <w:tcW w:w="4428" w:type="dxa"/>
          </w:tcPr>
          <w:p w14:paraId="38D5756D" w14:textId="77777777" w:rsidR="00D479C6" w:rsidRPr="00EA515B" w:rsidRDefault="00D479C6" w:rsidP="000A291E">
            <w:pPr>
              <w:pStyle w:val="OnscreenText"/>
              <w:rPr>
                <w:rFonts w:ascii="Verdana" w:hAnsi="Verdana"/>
                <w:sz w:val="20"/>
                <w:szCs w:val="20"/>
              </w:rPr>
            </w:pPr>
            <w:r w:rsidRPr="00EA515B">
              <w:rPr>
                <w:rFonts w:ascii="Verdana" w:hAnsi="Verdana"/>
                <w:sz w:val="20"/>
                <w:szCs w:val="20"/>
              </w:rPr>
              <w:t>Instrument</w:t>
            </w:r>
          </w:p>
        </w:tc>
      </w:tr>
    </w:tbl>
    <w:p w14:paraId="49D13FB3" w14:textId="77777777" w:rsidR="00D479C6" w:rsidRDefault="00D479C6" w:rsidP="00D479C6">
      <w:pPr>
        <w:pStyle w:val="ListParagraph"/>
        <w:ind w:left="360"/>
        <w:rPr>
          <w:szCs w:val="20"/>
        </w:rPr>
      </w:pPr>
    </w:p>
    <w:p w14:paraId="7B8584EC" w14:textId="77777777" w:rsidR="00D479C6" w:rsidRPr="00D479C6" w:rsidRDefault="00D479C6" w:rsidP="00925147">
      <w:pPr>
        <w:pStyle w:val="ListParagraph"/>
        <w:ind w:left="0"/>
        <w:rPr>
          <w:b/>
          <w:szCs w:val="20"/>
        </w:rPr>
      </w:pPr>
      <w:r>
        <w:rPr>
          <w:b/>
          <w:szCs w:val="20"/>
        </w:rPr>
        <w:t>Feedback</w:t>
      </w:r>
    </w:p>
    <w:p w14:paraId="35630425" w14:textId="02C0D2FA" w:rsidR="00D479C6" w:rsidRDefault="00D479C6" w:rsidP="00925147">
      <w:pPr>
        <w:pStyle w:val="ListParagraph"/>
        <w:ind w:left="0"/>
        <w:rPr>
          <w:szCs w:val="20"/>
        </w:rPr>
      </w:pPr>
      <w:r w:rsidRPr="00D479C6">
        <w:rPr>
          <w:szCs w:val="20"/>
        </w:rPr>
        <w:t>Correct! Purposes are the reasons or goals of assessments, methods are the “how” of assessments, and instruments are the tools used in assessments</w:t>
      </w:r>
      <w:r>
        <w:rPr>
          <w:szCs w:val="20"/>
        </w:rPr>
        <w:t>.</w:t>
      </w:r>
    </w:p>
    <w:p w14:paraId="32A2BD55" w14:textId="77777777" w:rsidR="00D479C6" w:rsidRDefault="00D479C6" w:rsidP="00925147">
      <w:pPr>
        <w:pStyle w:val="ListParagraph"/>
        <w:ind w:left="0"/>
        <w:rPr>
          <w:szCs w:val="20"/>
        </w:rPr>
      </w:pPr>
      <w:r w:rsidRPr="00D479C6">
        <w:rPr>
          <w:szCs w:val="20"/>
        </w:rPr>
        <w:t>Not quite. The correct matches are now shown. Purposes are the reasons or goals of assessments, methods are the “how” of assessments, and instruments are the tools used in assessments.</w:t>
      </w:r>
    </w:p>
    <w:p w14:paraId="4A5465E4" w14:textId="77777777" w:rsidR="000B78E9" w:rsidRPr="00D479C6" w:rsidRDefault="000B78E9" w:rsidP="00925147">
      <w:pPr>
        <w:pStyle w:val="ListParagraph"/>
        <w:ind w:left="0"/>
        <w:rPr>
          <w:szCs w:val="20"/>
        </w:rPr>
      </w:pPr>
    </w:p>
    <w:p w14:paraId="28464112" w14:textId="1D48E7D8" w:rsidR="00D479C6" w:rsidRPr="000B78E9" w:rsidRDefault="000B78E9" w:rsidP="000B78E9">
      <w:pPr>
        <w:rPr>
          <w:b/>
          <w:szCs w:val="20"/>
        </w:rPr>
      </w:pPr>
      <w:r>
        <w:rPr>
          <w:b/>
          <w:szCs w:val="20"/>
        </w:rPr>
        <w:t>Module 2 Question 2</w:t>
      </w:r>
    </w:p>
    <w:p w14:paraId="3542DE60" w14:textId="77777777" w:rsidR="00D072BD" w:rsidRPr="00757F71" w:rsidRDefault="00D072BD" w:rsidP="00624C97">
      <w:pPr>
        <w:pStyle w:val="ListParagraph"/>
        <w:numPr>
          <w:ilvl w:val="0"/>
          <w:numId w:val="23"/>
        </w:numPr>
        <w:ind w:left="540" w:hanging="540"/>
        <w:rPr>
          <w:szCs w:val="20"/>
        </w:rPr>
      </w:pPr>
      <w:r w:rsidRPr="00757F71">
        <w:rPr>
          <w:szCs w:val="20"/>
        </w:rPr>
        <w:t>Anna wants her students to think more carefully about how they are learning. They have used checklists and rubrics to self-assess their thinking processes.</w:t>
      </w:r>
    </w:p>
    <w:p w14:paraId="6159DDD8" w14:textId="77777777" w:rsidR="00D072BD" w:rsidRPr="00E0265D" w:rsidRDefault="00D072BD" w:rsidP="00E21998">
      <w:pPr>
        <w:numPr>
          <w:ilvl w:val="1"/>
          <w:numId w:val="15"/>
        </w:numPr>
        <w:ind w:left="720"/>
        <w:rPr>
          <w:szCs w:val="20"/>
        </w:rPr>
      </w:pPr>
      <w:r w:rsidRPr="00E0265D">
        <w:rPr>
          <w:szCs w:val="20"/>
        </w:rPr>
        <w:t xml:space="preserve">Click </w:t>
      </w:r>
      <w:r w:rsidRPr="00D072BD">
        <w:rPr>
          <w:szCs w:val="20"/>
        </w:rPr>
        <w:t>Anna</w:t>
      </w:r>
      <w:r w:rsidRPr="00E0265D">
        <w:rPr>
          <w:szCs w:val="20"/>
        </w:rPr>
        <w:t xml:space="preserve"> to </w:t>
      </w:r>
      <w:r>
        <w:rPr>
          <w:szCs w:val="20"/>
        </w:rPr>
        <w:t>read</w:t>
      </w:r>
      <w:r w:rsidRPr="00E0265D">
        <w:rPr>
          <w:szCs w:val="20"/>
        </w:rPr>
        <w:t xml:space="preserve"> her instructions to her students for their journals.</w:t>
      </w:r>
    </w:p>
    <w:p w14:paraId="4FA0808F" w14:textId="6ACE2D6F" w:rsidR="00D072BD" w:rsidRPr="00D072BD" w:rsidRDefault="00D072BD" w:rsidP="00E21998">
      <w:pPr>
        <w:numPr>
          <w:ilvl w:val="1"/>
          <w:numId w:val="15"/>
        </w:numPr>
        <w:ind w:left="720"/>
        <w:rPr>
          <w:szCs w:val="20"/>
        </w:rPr>
      </w:pPr>
      <w:r w:rsidRPr="00E0265D">
        <w:rPr>
          <w:szCs w:val="20"/>
        </w:rPr>
        <w:t>Click the purpose that she is addressing with this assessment activity</w:t>
      </w:r>
      <w:r>
        <w:rPr>
          <w:szCs w:val="20"/>
        </w:rPr>
        <w:t>,</w:t>
      </w:r>
      <w:r w:rsidRPr="00E0265D">
        <w:rPr>
          <w:szCs w:val="20"/>
        </w:rPr>
        <w:t xml:space="preserve"> and </w:t>
      </w:r>
      <w:r>
        <w:rPr>
          <w:szCs w:val="20"/>
        </w:rPr>
        <w:t xml:space="preserve">then </w:t>
      </w:r>
      <w:r w:rsidR="006D3A5A">
        <w:rPr>
          <w:szCs w:val="20"/>
        </w:rPr>
        <w:t>select</w:t>
      </w:r>
      <w:r w:rsidRPr="00E0265D">
        <w:rPr>
          <w:szCs w:val="20"/>
        </w:rPr>
        <w:t xml:space="preserve"> </w:t>
      </w:r>
      <w:r w:rsidRPr="006D3A5A">
        <w:rPr>
          <w:szCs w:val="20"/>
        </w:rPr>
        <w:t>Submit</w:t>
      </w:r>
      <w:r w:rsidRPr="00097EE1">
        <w:rPr>
          <w:b/>
          <w:szCs w:val="20"/>
        </w:rPr>
        <w:t>.</w:t>
      </w:r>
    </w:p>
    <w:p w14:paraId="5B70C6AA" w14:textId="77777777" w:rsidR="00D072BD" w:rsidRPr="00D072BD" w:rsidRDefault="00D072BD" w:rsidP="00D072BD">
      <w:pPr>
        <w:ind w:left="720"/>
        <w:rPr>
          <w:szCs w:val="20"/>
        </w:rPr>
      </w:pPr>
    </w:p>
    <w:tbl>
      <w:tblPr>
        <w:tblW w:w="0" w:type="auto"/>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
        <w:gridCol w:w="7668"/>
      </w:tblGrid>
      <w:tr w:rsidR="00D072BD" w:rsidRPr="00E0265D" w14:paraId="2D7C3F81" w14:textId="77777777" w:rsidTr="00D072BD">
        <w:trPr>
          <w:trHeight w:val="692"/>
        </w:trPr>
        <w:tc>
          <w:tcPr>
            <w:tcW w:w="836" w:type="dxa"/>
          </w:tcPr>
          <w:p w14:paraId="108243FF" w14:textId="77777777" w:rsidR="00D072BD" w:rsidRPr="00E0265D" w:rsidRDefault="00D072BD" w:rsidP="000A291E">
            <w:pPr>
              <w:rPr>
                <w:szCs w:val="20"/>
              </w:rPr>
            </w:pPr>
            <w:r w:rsidRPr="00E0265D">
              <w:rPr>
                <w:szCs w:val="20"/>
              </w:rPr>
              <w:t>Anna</w:t>
            </w:r>
          </w:p>
        </w:tc>
        <w:tc>
          <w:tcPr>
            <w:tcW w:w="7668" w:type="dxa"/>
          </w:tcPr>
          <w:p w14:paraId="7077581D" w14:textId="77777777" w:rsidR="00D072BD" w:rsidRPr="00E0265D" w:rsidRDefault="00D072BD" w:rsidP="000A291E">
            <w:pPr>
              <w:rPr>
                <w:szCs w:val="20"/>
              </w:rPr>
            </w:pPr>
            <w:r w:rsidRPr="00E0265D">
              <w:rPr>
                <w:szCs w:val="20"/>
              </w:rPr>
              <w:t>This week</w:t>
            </w:r>
            <w:r>
              <w:rPr>
                <w:szCs w:val="20"/>
              </w:rPr>
              <w:t>,</w:t>
            </w:r>
            <w:r w:rsidRPr="00E0265D">
              <w:rPr>
                <w:szCs w:val="20"/>
              </w:rPr>
              <w:t xml:space="preserve"> you used checklists to help you think about how you are learning. When you write in your journal today, I want you to think about these questions: What strategies have I been using to plan my project and to solve problems? What strategies might I try next week?</w:t>
            </w:r>
          </w:p>
        </w:tc>
      </w:tr>
    </w:tbl>
    <w:p w14:paraId="129D1228" w14:textId="77777777" w:rsidR="00D072BD" w:rsidRPr="00E0265D" w:rsidRDefault="00D072BD" w:rsidP="00D072BD">
      <w:pPr>
        <w:rPr>
          <w:szCs w:val="20"/>
        </w:rPr>
      </w:pPr>
    </w:p>
    <w:p w14:paraId="2ECE374A" w14:textId="77777777" w:rsidR="00D072BD" w:rsidRPr="00D072BD" w:rsidRDefault="00D072BD" w:rsidP="00A72303">
      <w:pPr>
        <w:numPr>
          <w:ilvl w:val="0"/>
          <w:numId w:val="18"/>
        </w:numPr>
        <w:rPr>
          <w:color w:val="FF0000"/>
          <w:szCs w:val="20"/>
        </w:rPr>
      </w:pPr>
      <w:r w:rsidRPr="00D072BD">
        <w:rPr>
          <w:color w:val="FF0000"/>
          <w:szCs w:val="20"/>
        </w:rPr>
        <w:t>Gauging Student Needs</w:t>
      </w:r>
    </w:p>
    <w:p w14:paraId="382BD28C" w14:textId="77777777" w:rsidR="00D072BD" w:rsidRPr="00D072BD" w:rsidRDefault="00D072BD" w:rsidP="00A72303">
      <w:pPr>
        <w:numPr>
          <w:ilvl w:val="0"/>
          <w:numId w:val="18"/>
        </w:numPr>
        <w:rPr>
          <w:color w:val="FF0000"/>
          <w:szCs w:val="20"/>
        </w:rPr>
      </w:pPr>
      <w:r w:rsidRPr="00D072BD">
        <w:rPr>
          <w:color w:val="FF0000"/>
          <w:szCs w:val="20"/>
        </w:rPr>
        <w:t>Encouraging Self-Direction and Collaboration</w:t>
      </w:r>
    </w:p>
    <w:p w14:paraId="04391556" w14:textId="77777777" w:rsidR="00D072BD" w:rsidRPr="00D072BD" w:rsidRDefault="00D072BD" w:rsidP="00A72303">
      <w:pPr>
        <w:numPr>
          <w:ilvl w:val="0"/>
          <w:numId w:val="18"/>
        </w:numPr>
        <w:rPr>
          <w:color w:val="FF0000"/>
          <w:szCs w:val="20"/>
        </w:rPr>
      </w:pPr>
      <w:r w:rsidRPr="00D072BD">
        <w:rPr>
          <w:color w:val="FF0000"/>
          <w:szCs w:val="20"/>
        </w:rPr>
        <w:t>Monitoring Progress</w:t>
      </w:r>
    </w:p>
    <w:p w14:paraId="1CF43ADE" w14:textId="77777777" w:rsidR="00D072BD" w:rsidRDefault="00D072BD" w:rsidP="00A72303">
      <w:pPr>
        <w:numPr>
          <w:ilvl w:val="0"/>
          <w:numId w:val="18"/>
        </w:numPr>
        <w:rPr>
          <w:szCs w:val="20"/>
        </w:rPr>
      </w:pPr>
      <w:r w:rsidRPr="00E0265D">
        <w:rPr>
          <w:szCs w:val="20"/>
        </w:rPr>
        <w:t>Encouraging Understanding and Metacognition</w:t>
      </w:r>
    </w:p>
    <w:p w14:paraId="60831A15" w14:textId="77777777" w:rsidR="00D072BD" w:rsidRDefault="00D072BD" w:rsidP="00A72303">
      <w:pPr>
        <w:numPr>
          <w:ilvl w:val="0"/>
          <w:numId w:val="18"/>
        </w:numPr>
        <w:rPr>
          <w:color w:val="FF0000"/>
          <w:szCs w:val="20"/>
        </w:rPr>
      </w:pPr>
      <w:r w:rsidRPr="00D072BD">
        <w:rPr>
          <w:color w:val="FF0000"/>
          <w:szCs w:val="20"/>
        </w:rPr>
        <w:t>Demonstrating Understanding</w:t>
      </w:r>
    </w:p>
    <w:p w14:paraId="208C83C1" w14:textId="77777777" w:rsidR="00D072BD" w:rsidRDefault="00D072BD" w:rsidP="00D072BD">
      <w:pPr>
        <w:rPr>
          <w:color w:val="FF0000"/>
          <w:szCs w:val="20"/>
        </w:rPr>
      </w:pPr>
    </w:p>
    <w:p w14:paraId="49A73AB6" w14:textId="77777777" w:rsidR="00D072BD" w:rsidRDefault="00D072BD" w:rsidP="00925147">
      <w:pPr>
        <w:rPr>
          <w:szCs w:val="20"/>
        </w:rPr>
      </w:pPr>
      <w:r>
        <w:rPr>
          <w:b/>
          <w:szCs w:val="20"/>
        </w:rPr>
        <w:t>Feedback</w:t>
      </w:r>
    </w:p>
    <w:p w14:paraId="7C35A46A" w14:textId="581D9A99" w:rsidR="00D072BD" w:rsidRDefault="00D072BD" w:rsidP="00925147">
      <w:pPr>
        <w:rPr>
          <w:szCs w:val="20"/>
        </w:rPr>
      </w:pPr>
      <w:r>
        <w:rPr>
          <w:szCs w:val="20"/>
        </w:rPr>
        <w:t xml:space="preserve">Correct! </w:t>
      </w:r>
      <w:r w:rsidRPr="00D072BD">
        <w:rPr>
          <w:szCs w:val="20"/>
        </w:rPr>
        <w:t xml:space="preserve">This journal assignment encourages students to think </w:t>
      </w:r>
      <w:proofErr w:type="spellStart"/>
      <w:r w:rsidRPr="00D072BD">
        <w:rPr>
          <w:szCs w:val="20"/>
        </w:rPr>
        <w:t>metcognitively</w:t>
      </w:r>
      <w:proofErr w:type="spellEnd"/>
      <w:r w:rsidRPr="00D072BD">
        <w:rPr>
          <w:szCs w:val="20"/>
        </w:rPr>
        <w:t xml:space="preserve"> about how they are learning, to identify their learning processes, and to think about how they exercise 21st century skills.</w:t>
      </w:r>
    </w:p>
    <w:p w14:paraId="30F17FB4" w14:textId="77777777" w:rsidR="00D072BD" w:rsidRDefault="00D072BD" w:rsidP="00925147">
      <w:pPr>
        <w:rPr>
          <w:szCs w:val="20"/>
        </w:rPr>
      </w:pPr>
      <w:r w:rsidRPr="00D072BD">
        <w:rPr>
          <w:szCs w:val="20"/>
        </w:rPr>
        <w:lastRenderedPageBreak/>
        <w:t xml:space="preserve">Not quite. The correct answer is shown. The journal assignment encourages students to think </w:t>
      </w:r>
      <w:proofErr w:type="spellStart"/>
      <w:r w:rsidRPr="00D072BD">
        <w:rPr>
          <w:szCs w:val="20"/>
        </w:rPr>
        <w:t>metcognitively</w:t>
      </w:r>
      <w:proofErr w:type="spellEnd"/>
      <w:r w:rsidRPr="00D072BD">
        <w:rPr>
          <w:szCs w:val="20"/>
        </w:rPr>
        <w:t xml:space="preserve"> about how they are learning, to identify their learning processes, and to think about how they exercise 21st century skills.</w:t>
      </w:r>
    </w:p>
    <w:p w14:paraId="57D29F92" w14:textId="77777777" w:rsidR="000B78E9" w:rsidRPr="00D072BD" w:rsidRDefault="000B78E9" w:rsidP="00925147">
      <w:pPr>
        <w:rPr>
          <w:szCs w:val="20"/>
        </w:rPr>
      </w:pPr>
    </w:p>
    <w:p w14:paraId="3BBCE658" w14:textId="3F9C9570" w:rsidR="00D072BD" w:rsidRPr="000B78E9" w:rsidRDefault="000B78E9" w:rsidP="000B78E9">
      <w:pPr>
        <w:rPr>
          <w:b/>
          <w:szCs w:val="20"/>
        </w:rPr>
      </w:pPr>
      <w:r>
        <w:rPr>
          <w:b/>
          <w:szCs w:val="20"/>
        </w:rPr>
        <w:t>Module 2 Question 3</w:t>
      </w:r>
    </w:p>
    <w:p w14:paraId="49B0BF61" w14:textId="7C59B1D8" w:rsidR="00D072BD" w:rsidRDefault="00D072BD" w:rsidP="00624C97">
      <w:pPr>
        <w:pStyle w:val="ListParagraph"/>
        <w:numPr>
          <w:ilvl w:val="0"/>
          <w:numId w:val="23"/>
        </w:numPr>
        <w:ind w:left="540" w:hanging="540"/>
        <w:rPr>
          <w:szCs w:val="20"/>
        </w:rPr>
      </w:pPr>
      <w:r w:rsidRPr="00D072BD">
        <w:rPr>
          <w:szCs w:val="20"/>
        </w:rPr>
        <w:t>Assessment takes place in a variety of ways.</w:t>
      </w:r>
      <w:r w:rsidR="00A92039">
        <w:rPr>
          <w:szCs w:val="20"/>
        </w:rPr>
        <w:t xml:space="preserve"> </w:t>
      </w:r>
      <w:r w:rsidR="00A92039" w:rsidRPr="00A92039">
        <w:rPr>
          <w:szCs w:val="20"/>
        </w:rPr>
        <w:t xml:space="preserve">Click all the statements that accurately describe assessment in a 21st century classroom and then </w:t>
      </w:r>
      <w:r w:rsidR="006D3A5A">
        <w:rPr>
          <w:szCs w:val="20"/>
        </w:rPr>
        <w:t>select</w:t>
      </w:r>
      <w:r w:rsidR="00A92039" w:rsidRPr="00A92039">
        <w:rPr>
          <w:szCs w:val="20"/>
        </w:rPr>
        <w:t xml:space="preserve"> </w:t>
      </w:r>
      <w:r w:rsidR="00A92039" w:rsidRPr="006D3A5A">
        <w:rPr>
          <w:szCs w:val="20"/>
        </w:rPr>
        <w:t>Submit</w:t>
      </w:r>
      <w:r w:rsidR="00A92039" w:rsidRPr="00A92039">
        <w:rPr>
          <w:szCs w:val="20"/>
        </w:rPr>
        <w:t>.</w:t>
      </w:r>
    </w:p>
    <w:p w14:paraId="1CAAB7C5" w14:textId="1808AE73" w:rsidR="00FA2FB4" w:rsidRPr="006D3A5A" w:rsidRDefault="006D3A5A" w:rsidP="006D3A5A">
      <w:pPr>
        <w:pStyle w:val="ListParagraph"/>
        <w:tabs>
          <w:tab w:val="left" w:pos="7059"/>
        </w:tabs>
        <w:ind w:left="0"/>
        <w:rPr>
          <w:b/>
          <w:szCs w:val="20"/>
        </w:rPr>
      </w:pPr>
      <w:r>
        <w:rPr>
          <w:szCs w:val="20"/>
        </w:rPr>
        <w:tab/>
      </w:r>
    </w:p>
    <w:p w14:paraId="5C58B7A3" w14:textId="77777777" w:rsidR="00A92039" w:rsidRDefault="00A92039" w:rsidP="000B78E9">
      <w:pPr>
        <w:pStyle w:val="ListParagraph"/>
        <w:numPr>
          <w:ilvl w:val="0"/>
          <w:numId w:val="28"/>
        </w:numPr>
        <w:rPr>
          <w:szCs w:val="20"/>
        </w:rPr>
      </w:pPr>
      <w:r w:rsidRPr="00A92039">
        <w:rPr>
          <w:szCs w:val="20"/>
        </w:rPr>
        <w:t>All assessment purposes should be assessed during a unit or project.</w:t>
      </w:r>
    </w:p>
    <w:p w14:paraId="5289D576" w14:textId="77777777" w:rsidR="00FA2FB4" w:rsidRDefault="00FA2FB4" w:rsidP="000B78E9">
      <w:pPr>
        <w:pStyle w:val="ListParagraph"/>
        <w:numPr>
          <w:ilvl w:val="0"/>
          <w:numId w:val="28"/>
        </w:numPr>
        <w:rPr>
          <w:szCs w:val="20"/>
        </w:rPr>
      </w:pPr>
      <w:r w:rsidRPr="00FA2FB4">
        <w:rPr>
          <w:szCs w:val="20"/>
        </w:rPr>
        <w:t>A variety of assessment methods can be used to assess any purpose.</w:t>
      </w:r>
    </w:p>
    <w:p w14:paraId="0CCEE344" w14:textId="77777777" w:rsidR="00FA2FB4" w:rsidRPr="00FA2FB4" w:rsidRDefault="00FA2FB4" w:rsidP="000B78E9">
      <w:pPr>
        <w:pStyle w:val="ListParagraph"/>
        <w:numPr>
          <w:ilvl w:val="0"/>
          <w:numId w:val="28"/>
        </w:numPr>
        <w:rPr>
          <w:color w:val="FF0000"/>
          <w:szCs w:val="20"/>
        </w:rPr>
      </w:pPr>
      <w:r w:rsidRPr="00FA2FB4">
        <w:rPr>
          <w:color w:val="FF0000"/>
          <w:szCs w:val="20"/>
        </w:rPr>
        <w:t>Teacher assessment is the most important and useful kind of assessment in the classroom.</w:t>
      </w:r>
    </w:p>
    <w:p w14:paraId="77F1618B" w14:textId="77777777" w:rsidR="00FA2FB4" w:rsidRDefault="00FA2FB4" w:rsidP="000B78E9">
      <w:pPr>
        <w:pStyle w:val="ListParagraph"/>
        <w:numPr>
          <w:ilvl w:val="0"/>
          <w:numId w:val="28"/>
        </w:numPr>
        <w:rPr>
          <w:color w:val="FF0000"/>
          <w:szCs w:val="20"/>
        </w:rPr>
      </w:pPr>
      <w:r w:rsidRPr="00FA2FB4">
        <w:rPr>
          <w:color w:val="FF0000"/>
          <w:szCs w:val="20"/>
        </w:rPr>
        <w:t>Assessment must be separate from regular classroom activities and instruction.</w:t>
      </w:r>
    </w:p>
    <w:p w14:paraId="02381A65" w14:textId="77777777" w:rsidR="00FA2FB4" w:rsidRDefault="00FA2FB4" w:rsidP="00925147">
      <w:pPr>
        <w:pStyle w:val="ListParagraph"/>
        <w:ind w:left="0"/>
        <w:rPr>
          <w:color w:val="FF0000"/>
          <w:szCs w:val="20"/>
        </w:rPr>
      </w:pPr>
    </w:p>
    <w:p w14:paraId="3D5942C6" w14:textId="77777777" w:rsidR="00FA2FB4" w:rsidRDefault="00FA2FB4" w:rsidP="00925147">
      <w:pPr>
        <w:pStyle w:val="ListParagraph"/>
        <w:ind w:left="0"/>
        <w:rPr>
          <w:szCs w:val="20"/>
        </w:rPr>
      </w:pPr>
      <w:r>
        <w:rPr>
          <w:b/>
          <w:szCs w:val="20"/>
        </w:rPr>
        <w:t>Feedback</w:t>
      </w:r>
    </w:p>
    <w:p w14:paraId="167D4483" w14:textId="3A6A69CF" w:rsidR="00FA2FB4" w:rsidRDefault="00FA2FB4" w:rsidP="00925147">
      <w:pPr>
        <w:pStyle w:val="ListParagraph"/>
        <w:ind w:left="0"/>
        <w:rPr>
          <w:szCs w:val="20"/>
        </w:rPr>
      </w:pPr>
      <w:r w:rsidRPr="00FA2FB4">
        <w:rPr>
          <w:szCs w:val="20"/>
        </w:rPr>
        <w:t>Correct! Assessment methods in a 21st century classroom are integrated into instruction and should be varied throughout a unit to address different purposes and to meet different needs. Peer- and self-assessment are just as important as teacher assessment for student learning.</w:t>
      </w:r>
    </w:p>
    <w:p w14:paraId="5EBA2623" w14:textId="77777777" w:rsidR="00FA2FB4" w:rsidRPr="00FA2FB4" w:rsidRDefault="00FA2FB4" w:rsidP="00925147">
      <w:pPr>
        <w:pStyle w:val="ListParagraph"/>
        <w:ind w:left="0"/>
        <w:rPr>
          <w:szCs w:val="20"/>
        </w:rPr>
      </w:pPr>
      <w:r w:rsidRPr="00FA2FB4">
        <w:rPr>
          <w:szCs w:val="20"/>
        </w:rPr>
        <w:t>Not quite. The correct answer is now shown. Assessment methods in a 21st century classroom are integrated into instruction and should be varied throughout a unit to address different purposes and to meet different needs. Peer- and self-assessment are just as important as teacher assessment for student learning.</w:t>
      </w:r>
    </w:p>
    <w:p w14:paraId="2655F0AC" w14:textId="77777777" w:rsidR="00FA2FB4" w:rsidRDefault="00FA2FB4" w:rsidP="000B78E9">
      <w:pPr>
        <w:rPr>
          <w:szCs w:val="20"/>
        </w:rPr>
      </w:pPr>
    </w:p>
    <w:p w14:paraId="7DBB5452" w14:textId="756A72F8" w:rsidR="000B78E9" w:rsidRPr="000B78E9" w:rsidRDefault="000B78E9" w:rsidP="000B78E9">
      <w:pPr>
        <w:rPr>
          <w:b/>
          <w:szCs w:val="20"/>
        </w:rPr>
      </w:pPr>
      <w:r>
        <w:rPr>
          <w:b/>
          <w:szCs w:val="20"/>
        </w:rPr>
        <w:t>Module 2 Question 4</w:t>
      </w:r>
    </w:p>
    <w:p w14:paraId="4B913F9B" w14:textId="77777777" w:rsidR="00FA2FB4" w:rsidRDefault="00FA2FB4" w:rsidP="00A6144B">
      <w:pPr>
        <w:pStyle w:val="ListParagraph"/>
        <w:numPr>
          <w:ilvl w:val="0"/>
          <w:numId w:val="23"/>
        </w:numPr>
        <w:ind w:left="540" w:hanging="540"/>
        <w:rPr>
          <w:szCs w:val="20"/>
        </w:rPr>
      </w:pPr>
      <w:r w:rsidRPr="00FA2FB4">
        <w:rPr>
          <w:szCs w:val="20"/>
        </w:rPr>
        <w:t>Descriptors are the most important part of a rubric because they provide the language that teachers and students use to describe performances and behaviors. Bob is assessing creativity in his students’ wikis.</w:t>
      </w:r>
      <w:r>
        <w:rPr>
          <w:szCs w:val="20"/>
        </w:rPr>
        <w:t xml:space="preserve"> </w:t>
      </w:r>
      <w:r w:rsidRPr="00FA2FB4">
        <w:rPr>
          <w:szCs w:val="20"/>
        </w:rPr>
        <w:t>Drag the appropriate descriptor to each cell in this rubric excerpt.</w:t>
      </w:r>
    </w:p>
    <w:p w14:paraId="1E41F7C0" w14:textId="77777777" w:rsidR="00FA2FB4" w:rsidRDefault="00FA2FB4" w:rsidP="00FA2FB4">
      <w:pPr>
        <w:pStyle w:val="ListParagraph"/>
        <w:ind w:left="360"/>
        <w:rPr>
          <w:szCs w:val="20"/>
        </w:rPr>
      </w:pPr>
    </w:p>
    <w:tbl>
      <w:tblPr>
        <w:tblW w:w="0" w:type="auto"/>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6"/>
        <w:gridCol w:w="4428"/>
      </w:tblGrid>
      <w:tr w:rsidR="00FA2FB4" w:rsidRPr="00E0265D" w14:paraId="0D4140F8" w14:textId="77777777" w:rsidTr="00FA2FB4">
        <w:trPr>
          <w:trHeight w:val="458"/>
        </w:trPr>
        <w:tc>
          <w:tcPr>
            <w:tcW w:w="4076" w:type="dxa"/>
          </w:tcPr>
          <w:p w14:paraId="63CA3D71" w14:textId="77777777" w:rsidR="00FA2FB4" w:rsidRPr="00AD6EDA" w:rsidRDefault="00FA2FB4" w:rsidP="000A291E">
            <w:pPr>
              <w:pStyle w:val="OnscreenText"/>
              <w:rPr>
                <w:rFonts w:ascii="Verdana" w:hAnsi="Verdana"/>
                <w:sz w:val="20"/>
                <w:szCs w:val="20"/>
              </w:rPr>
            </w:pPr>
            <w:r w:rsidRPr="00AD6EDA">
              <w:rPr>
                <w:rFonts w:ascii="Verdana" w:hAnsi="Verdana"/>
                <w:sz w:val="20"/>
                <w:szCs w:val="20"/>
              </w:rPr>
              <w:t>Our wiki has predictable and ordinary features.</w:t>
            </w:r>
          </w:p>
        </w:tc>
        <w:tc>
          <w:tcPr>
            <w:tcW w:w="4428" w:type="dxa"/>
          </w:tcPr>
          <w:p w14:paraId="60A3F6D5" w14:textId="77777777" w:rsidR="00FA2FB4" w:rsidRPr="00AD6EDA" w:rsidRDefault="00FA2FB4" w:rsidP="000A291E">
            <w:pPr>
              <w:pStyle w:val="OnscreenText"/>
              <w:rPr>
                <w:rFonts w:ascii="Verdana" w:hAnsi="Verdana"/>
                <w:sz w:val="20"/>
                <w:szCs w:val="20"/>
              </w:rPr>
            </w:pPr>
            <w:r w:rsidRPr="00AD6EDA">
              <w:rPr>
                <w:rFonts w:ascii="Verdana" w:hAnsi="Verdana"/>
                <w:sz w:val="20"/>
                <w:szCs w:val="20"/>
              </w:rPr>
              <w:t>1</w:t>
            </w:r>
          </w:p>
        </w:tc>
      </w:tr>
      <w:tr w:rsidR="00FA2FB4" w:rsidRPr="00E0265D" w14:paraId="40770C31" w14:textId="77777777" w:rsidTr="00FA2FB4">
        <w:trPr>
          <w:trHeight w:val="458"/>
        </w:trPr>
        <w:tc>
          <w:tcPr>
            <w:tcW w:w="4076" w:type="dxa"/>
          </w:tcPr>
          <w:p w14:paraId="1B6619AD" w14:textId="77777777" w:rsidR="00FA2FB4" w:rsidRPr="00AD6EDA" w:rsidRDefault="00FA2FB4" w:rsidP="000A291E">
            <w:pPr>
              <w:pStyle w:val="OnscreenText"/>
              <w:rPr>
                <w:rFonts w:ascii="Verdana" w:hAnsi="Verdana"/>
                <w:sz w:val="20"/>
                <w:szCs w:val="20"/>
              </w:rPr>
            </w:pPr>
            <w:r w:rsidRPr="00AD6EDA">
              <w:rPr>
                <w:rFonts w:ascii="Verdana" w:hAnsi="Verdana"/>
                <w:sz w:val="20"/>
                <w:szCs w:val="20"/>
              </w:rPr>
              <w:t>Our wiki includes surprising and original features or content to make it more meaningful or interesting.</w:t>
            </w:r>
          </w:p>
        </w:tc>
        <w:tc>
          <w:tcPr>
            <w:tcW w:w="4428" w:type="dxa"/>
          </w:tcPr>
          <w:p w14:paraId="36F3C270" w14:textId="77777777" w:rsidR="00FA2FB4" w:rsidRPr="00AD6EDA" w:rsidRDefault="00FA2FB4" w:rsidP="000A291E">
            <w:pPr>
              <w:pStyle w:val="OnscreenText"/>
              <w:rPr>
                <w:rFonts w:ascii="Verdana" w:hAnsi="Verdana"/>
                <w:sz w:val="20"/>
                <w:szCs w:val="20"/>
              </w:rPr>
            </w:pPr>
            <w:r w:rsidRPr="00AD6EDA">
              <w:rPr>
                <w:rFonts w:ascii="Verdana" w:hAnsi="Verdana"/>
                <w:sz w:val="20"/>
                <w:szCs w:val="20"/>
              </w:rPr>
              <w:t>3</w:t>
            </w:r>
          </w:p>
        </w:tc>
      </w:tr>
      <w:tr w:rsidR="00FA2FB4" w:rsidRPr="00E0265D" w14:paraId="2F12F609" w14:textId="77777777" w:rsidTr="00FA2FB4">
        <w:trPr>
          <w:trHeight w:val="458"/>
        </w:trPr>
        <w:tc>
          <w:tcPr>
            <w:tcW w:w="4076" w:type="dxa"/>
          </w:tcPr>
          <w:p w14:paraId="321B94E9" w14:textId="77777777" w:rsidR="00FA2FB4" w:rsidRPr="00AD6EDA" w:rsidRDefault="00FA2FB4" w:rsidP="000A291E">
            <w:pPr>
              <w:pStyle w:val="OnscreenText"/>
              <w:rPr>
                <w:rFonts w:ascii="Verdana" w:hAnsi="Verdana"/>
                <w:sz w:val="20"/>
                <w:szCs w:val="20"/>
              </w:rPr>
            </w:pPr>
            <w:r w:rsidRPr="00AD6EDA">
              <w:rPr>
                <w:rFonts w:ascii="Verdana" w:hAnsi="Verdana"/>
                <w:sz w:val="20"/>
                <w:szCs w:val="20"/>
              </w:rPr>
              <w:t>Our wiki shows a lot of creativity.</w:t>
            </w:r>
          </w:p>
        </w:tc>
        <w:tc>
          <w:tcPr>
            <w:tcW w:w="4428" w:type="dxa"/>
          </w:tcPr>
          <w:p w14:paraId="672C71B4" w14:textId="77777777" w:rsidR="00FA2FB4" w:rsidRPr="00AD6EDA" w:rsidRDefault="00FA2FB4" w:rsidP="000A291E">
            <w:pPr>
              <w:pStyle w:val="OnscreenText"/>
              <w:rPr>
                <w:rFonts w:ascii="Verdana" w:hAnsi="Verdana"/>
                <w:color w:val="FF0000"/>
                <w:sz w:val="20"/>
                <w:szCs w:val="20"/>
              </w:rPr>
            </w:pPr>
            <w:r w:rsidRPr="00AD6EDA">
              <w:rPr>
                <w:rFonts w:ascii="Verdana" w:hAnsi="Verdana"/>
                <w:color w:val="FF0000"/>
                <w:sz w:val="20"/>
                <w:szCs w:val="20"/>
              </w:rPr>
              <w:t>[None]</w:t>
            </w:r>
          </w:p>
        </w:tc>
      </w:tr>
      <w:tr w:rsidR="00FA2FB4" w:rsidRPr="00E0265D" w14:paraId="5519DFC2" w14:textId="77777777" w:rsidTr="00FA2FB4">
        <w:trPr>
          <w:trHeight w:val="458"/>
        </w:trPr>
        <w:tc>
          <w:tcPr>
            <w:tcW w:w="4076" w:type="dxa"/>
          </w:tcPr>
          <w:p w14:paraId="0575837A" w14:textId="77777777" w:rsidR="00FA2FB4" w:rsidRPr="00AD6EDA" w:rsidRDefault="00FA2FB4" w:rsidP="000A291E">
            <w:pPr>
              <w:pStyle w:val="OnscreenText"/>
              <w:rPr>
                <w:rFonts w:ascii="Verdana" w:hAnsi="Verdana"/>
                <w:sz w:val="20"/>
                <w:szCs w:val="20"/>
              </w:rPr>
            </w:pPr>
            <w:r w:rsidRPr="00AD6EDA">
              <w:rPr>
                <w:rFonts w:ascii="Verdana" w:hAnsi="Verdana"/>
                <w:sz w:val="20"/>
                <w:szCs w:val="20"/>
              </w:rPr>
              <w:t>We tried to include some unusual features in our wiki, but they detract from the meaning.</w:t>
            </w:r>
          </w:p>
        </w:tc>
        <w:tc>
          <w:tcPr>
            <w:tcW w:w="4428" w:type="dxa"/>
          </w:tcPr>
          <w:p w14:paraId="08418862" w14:textId="77777777" w:rsidR="00FA2FB4" w:rsidRPr="00AD6EDA" w:rsidRDefault="00FA2FB4" w:rsidP="000A291E">
            <w:pPr>
              <w:pStyle w:val="OnscreenText"/>
              <w:rPr>
                <w:rFonts w:ascii="Verdana" w:hAnsi="Verdana"/>
                <w:sz w:val="20"/>
                <w:szCs w:val="20"/>
              </w:rPr>
            </w:pPr>
            <w:r w:rsidRPr="00AD6EDA">
              <w:rPr>
                <w:rFonts w:ascii="Verdana" w:hAnsi="Verdana"/>
                <w:sz w:val="20"/>
                <w:szCs w:val="20"/>
              </w:rPr>
              <w:t>2</w:t>
            </w:r>
          </w:p>
        </w:tc>
      </w:tr>
      <w:tr w:rsidR="00FA2FB4" w:rsidRPr="00E0265D" w14:paraId="06184AF5" w14:textId="77777777" w:rsidTr="00FA2FB4">
        <w:trPr>
          <w:trHeight w:val="458"/>
        </w:trPr>
        <w:tc>
          <w:tcPr>
            <w:tcW w:w="4076" w:type="dxa"/>
          </w:tcPr>
          <w:p w14:paraId="5CA9EC3E" w14:textId="77777777" w:rsidR="00FA2FB4" w:rsidRPr="00AD6EDA" w:rsidRDefault="00FA2FB4" w:rsidP="000A291E">
            <w:pPr>
              <w:pStyle w:val="OnscreenText"/>
              <w:rPr>
                <w:rFonts w:ascii="Verdana" w:hAnsi="Verdana"/>
                <w:sz w:val="20"/>
                <w:szCs w:val="20"/>
              </w:rPr>
            </w:pPr>
            <w:r w:rsidRPr="00AD6EDA">
              <w:rPr>
                <w:rFonts w:ascii="Verdana" w:hAnsi="Verdana"/>
                <w:sz w:val="20"/>
                <w:szCs w:val="20"/>
              </w:rPr>
              <w:t>We have at least five pages in our wiki, and each page is about a different topic related to mythology.</w:t>
            </w:r>
          </w:p>
        </w:tc>
        <w:tc>
          <w:tcPr>
            <w:tcW w:w="4428" w:type="dxa"/>
          </w:tcPr>
          <w:p w14:paraId="7DD8ED66" w14:textId="77777777" w:rsidR="00FA2FB4" w:rsidRPr="00AD6EDA" w:rsidRDefault="00FA2FB4" w:rsidP="000A291E">
            <w:pPr>
              <w:pStyle w:val="OnscreenText"/>
              <w:rPr>
                <w:rFonts w:ascii="Verdana" w:hAnsi="Verdana"/>
                <w:sz w:val="20"/>
                <w:szCs w:val="20"/>
              </w:rPr>
            </w:pPr>
            <w:r w:rsidRPr="00AD6EDA">
              <w:rPr>
                <w:rFonts w:ascii="Verdana" w:hAnsi="Verdana"/>
                <w:color w:val="FF0000"/>
                <w:sz w:val="20"/>
                <w:szCs w:val="20"/>
              </w:rPr>
              <w:t>[None]</w:t>
            </w:r>
          </w:p>
        </w:tc>
      </w:tr>
      <w:tr w:rsidR="00FA2FB4" w:rsidRPr="00E0265D" w14:paraId="141B47FB" w14:textId="77777777" w:rsidTr="00FA2FB4">
        <w:trPr>
          <w:trHeight w:val="458"/>
        </w:trPr>
        <w:tc>
          <w:tcPr>
            <w:tcW w:w="4076" w:type="dxa"/>
          </w:tcPr>
          <w:p w14:paraId="6D0057DE" w14:textId="77777777" w:rsidR="00FA2FB4" w:rsidRPr="00AD6EDA" w:rsidRDefault="00FA2FB4" w:rsidP="000A291E">
            <w:pPr>
              <w:pStyle w:val="OnscreenText"/>
              <w:rPr>
                <w:rFonts w:ascii="Verdana" w:hAnsi="Verdana"/>
                <w:sz w:val="20"/>
                <w:szCs w:val="20"/>
              </w:rPr>
            </w:pPr>
            <w:r w:rsidRPr="00AD6EDA">
              <w:rPr>
                <w:rFonts w:ascii="Verdana" w:hAnsi="Verdana"/>
                <w:sz w:val="20"/>
                <w:szCs w:val="20"/>
              </w:rPr>
              <w:t>Our wiki includes many surprising and original features and content to make our wiki interesting and meaningful.</w:t>
            </w:r>
          </w:p>
        </w:tc>
        <w:tc>
          <w:tcPr>
            <w:tcW w:w="4428" w:type="dxa"/>
          </w:tcPr>
          <w:p w14:paraId="4137C8B3" w14:textId="77777777" w:rsidR="00FA2FB4" w:rsidRPr="00AD6EDA" w:rsidRDefault="00FA2FB4" w:rsidP="000A291E">
            <w:pPr>
              <w:pStyle w:val="OnscreenText"/>
              <w:rPr>
                <w:rFonts w:ascii="Verdana" w:hAnsi="Verdana"/>
                <w:sz w:val="20"/>
                <w:szCs w:val="20"/>
              </w:rPr>
            </w:pPr>
            <w:r w:rsidRPr="00AD6EDA">
              <w:rPr>
                <w:rFonts w:ascii="Verdana" w:hAnsi="Verdana"/>
                <w:sz w:val="20"/>
                <w:szCs w:val="20"/>
              </w:rPr>
              <w:t>4</w:t>
            </w:r>
          </w:p>
        </w:tc>
      </w:tr>
      <w:tr w:rsidR="00FA2FB4" w:rsidRPr="00E0265D" w14:paraId="38B77123" w14:textId="77777777" w:rsidTr="00FA2FB4">
        <w:trPr>
          <w:trHeight w:val="458"/>
        </w:trPr>
        <w:tc>
          <w:tcPr>
            <w:tcW w:w="4076" w:type="dxa"/>
          </w:tcPr>
          <w:p w14:paraId="75A53090" w14:textId="77777777" w:rsidR="00FA2FB4" w:rsidRPr="00AD6EDA" w:rsidRDefault="00FA2FB4" w:rsidP="000A291E">
            <w:pPr>
              <w:pStyle w:val="OnscreenText"/>
              <w:rPr>
                <w:rFonts w:ascii="Verdana" w:hAnsi="Verdana"/>
                <w:sz w:val="20"/>
                <w:szCs w:val="20"/>
              </w:rPr>
            </w:pPr>
            <w:r w:rsidRPr="00AD6EDA">
              <w:rPr>
                <w:rFonts w:ascii="Verdana" w:hAnsi="Verdana"/>
                <w:sz w:val="20"/>
                <w:szCs w:val="20"/>
              </w:rPr>
              <w:t>Our wiki shows that we have combined seemingly disparate parts into a functioning and useful whole.</w:t>
            </w:r>
          </w:p>
        </w:tc>
        <w:tc>
          <w:tcPr>
            <w:tcW w:w="4428" w:type="dxa"/>
          </w:tcPr>
          <w:p w14:paraId="5D44EFFC" w14:textId="77777777" w:rsidR="00FA2FB4" w:rsidRPr="00AD6EDA" w:rsidRDefault="00FA2FB4" w:rsidP="000A291E">
            <w:pPr>
              <w:pStyle w:val="OnscreenText"/>
              <w:rPr>
                <w:rFonts w:ascii="Verdana" w:hAnsi="Verdana"/>
                <w:sz w:val="20"/>
                <w:szCs w:val="20"/>
              </w:rPr>
            </w:pPr>
            <w:r w:rsidRPr="00AD6EDA">
              <w:rPr>
                <w:rFonts w:ascii="Verdana" w:hAnsi="Verdana"/>
                <w:color w:val="FF0000"/>
                <w:sz w:val="20"/>
                <w:szCs w:val="20"/>
              </w:rPr>
              <w:t>[None]</w:t>
            </w:r>
          </w:p>
        </w:tc>
      </w:tr>
    </w:tbl>
    <w:p w14:paraId="707C1657" w14:textId="77777777" w:rsidR="00FA2FB4" w:rsidRDefault="00FA2FB4" w:rsidP="00FA2FB4">
      <w:pPr>
        <w:pStyle w:val="ListParagraph"/>
        <w:ind w:left="360"/>
        <w:rPr>
          <w:szCs w:val="20"/>
        </w:rPr>
      </w:pPr>
    </w:p>
    <w:p w14:paraId="63720482" w14:textId="77777777" w:rsidR="00FA2FB4" w:rsidRPr="006D3A5A" w:rsidRDefault="00FA2FB4" w:rsidP="006D3A5A">
      <w:pPr>
        <w:rPr>
          <w:szCs w:val="20"/>
        </w:rPr>
      </w:pPr>
      <w:r w:rsidRPr="006D3A5A">
        <w:rPr>
          <w:b/>
          <w:szCs w:val="20"/>
        </w:rPr>
        <w:t>Feedback</w:t>
      </w:r>
    </w:p>
    <w:p w14:paraId="047A2E16" w14:textId="0FC99426" w:rsidR="00FA2FB4" w:rsidRDefault="00FA2FB4" w:rsidP="00925147">
      <w:pPr>
        <w:pStyle w:val="ListParagraph"/>
        <w:ind w:left="0"/>
        <w:rPr>
          <w:szCs w:val="20"/>
        </w:rPr>
      </w:pPr>
      <w:r w:rsidRPr="00FA2FB4">
        <w:rPr>
          <w:szCs w:val="20"/>
        </w:rPr>
        <w:t>Correct! Effective descriptors use concrete, specific language that students can understand and differentiate clearly between levels of performance.</w:t>
      </w:r>
    </w:p>
    <w:p w14:paraId="5E46BB9C" w14:textId="77777777" w:rsidR="00FA2FB4" w:rsidRPr="00FA2FB4" w:rsidRDefault="00FA2FB4" w:rsidP="00925147">
      <w:pPr>
        <w:pStyle w:val="ListParagraph"/>
        <w:ind w:left="0"/>
        <w:rPr>
          <w:szCs w:val="20"/>
        </w:rPr>
      </w:pPr>
      <w:r w:rsidRPr="00FA2FB4">
        <w:rPr>
          <w:szCs w:val="20"/>
        </w:rPr>
        <w:lastRenderedPageBreak/>
        <w:t>Not quite. The correct matches are now shown. Effective descriptors use concrete, specific language that students can understand and differentiate clearly between levels of performance.</w:t>
      </w:r>
    </w:p>
    <w:p w14:paraId="5A9843A9" w14:textId="77777777" w:rsidR="00FA2FB4" w:rsidRDefault="00FA2FB4" w:rsidP="000B78E9">
      <w:pPr>
        <w:rPr>
          <w:szCs w:val="20"/>
        </w:rPr>
      </w:pPr>
    </w:p>
    <w:p w14:paraId="6CB90643" w14:textId="52F0C65D" w:rsidR="000B78E9" w:rsidRPr="000B78E9" w:rsidRDefault="000B78E9" w:rsidP="000B78E9">
      <w:pPr>
        <w:rPr>
          <w:b/>
          <w:szCs w:val="20"/>
        </w:rPr>
      </w:pPr>
      <w:r>
        <w:rPr>
          <w:b/>
          <w:szCs w:val="20"/>
        </w:rPr>
        <w:t>Module 2 Question 5</w:t>
      </w:r>
    </w:p>
    <w:p w14:paraId="2BAE3793" w14:textId="31A7D9FC" w:rsidR="00FA2FB4" w:rsidRDefault="00FA2FB4" w:rsidP="00A6144B">
      <w:pPr>
        <w:pStyle w:val="ListParagraph"/>
        <w:numPr>
          <w:ilvl w:val="0"/>
          <w:numId w:val="23"/>
        </w:numPr>
        <w:ind w:left="540" w:hanging="540"/>
        <w:rPr>
          <w:szCs w:val="20"/>
        </w:rPr>
      </w:pPr>
      <w:r w:rsidRPr="00FA2FB4">
        <w:rPr>
          <w:szCs w:val="20"/>
        </w:rPr>
        <w:t>A rubric is an extremely useful and flexible tool.</w:t>
      </w:r>
      <w:r>
        <w:rPr>
          <w:szCs w:val="20"/>
        </w:rPr>
        <w:t xml:space="preserve"> </w:t>
      </w:r>
      <w:r w:rsidR="006D3A5A">
        <w:rPr>
          <w:szCs w:val="20"/>
        </w:rPr>
        <w:t>Select</w:t>
      </w:r>
      <w:r w:rsidRPr="00FA2FB4">
        <w:rPr>
          <w:szCs w:val="20"/>
        </w:rPr>
        <w:t xml:space="preserve"> all the statements below that are true about rubrics.</w:t>
      </w:r>
    </w:p>
    <w:p w14:paraId="5596B9EC" w14:textId="77777777" w:rsidR="00D9441F" w:rsidRDefault="00D9441F" w:rsidP="00925147">
      <w:pPr>
        <w:pStyle w:val="ListParagraph"/>
        <w:ind w:left="0"/>
        <w:rPr>
          <w:szCs w:val="20"/>
        </w:rPr>
      </w:pPr>
    </w:p>
    <w:p w14:paraId="1267836E" w14:textId="77777777" w:rsidR="00D9441F" w:rsidRDefault="00D9441F" w:rsidP="000B78E9">
      <w:pPr>
        <w:pStyle w:val="ListParagraph"/>
        <w:numPr>
          <w:ilvl w:val="0"/>
          <w:numId w:val="29"/>
        </w:numPr>
      </w:pPr>
      <w:r w:rsidRPr="000B78E9">
        <w:rPr>
          <w:szCs w:val="20"/>
        </w:rPr>
        <w:t>Rubrics can be modified for grading.</w:t>
      </w:r>
    </w:p>
    <w:p w14:paraId="2829CDA2" w14:textId="77777777" w:rsidR="00D9441F" w:rsidRDefault="00D9441F" w:rsidP="000B78E9">
      <w:pPr>
        <w:pStyle w:val="ListParagraph"/>
        <w:numPr>
          <w:ilvl w:val="0"/>
          <w:numId w:val="29"/>
        </w:numPr>
      </w:pPr>
      <w:r w:rsidRPr="000B78E9">
        <w:rPr>
          <w:szCs w:val="20"/>
        </w:rPr>
        <w:t>Rubrics can be used during and at the end of a project or unit</w:t>
      </w:r>
    </w:p>
    <w:p w14:paraId="66C27BF1" w14:textId="77777777" w:rsidR="00D9441F" w:rsidRDefault="00D9441F" w:rsidP="000B78E9">
      <w:pPr>
        <w:pStyle w:val="ListParagraph"/>
        <w:numPr>
          <w:ilvl w:val="0"/>
          <w:numId w:val="29"/>
        </w:numPr>
      </w:pPr>
      <w:r w:rsidRPr="000B78E9">
        <w:rPr>
          <w:szCs w:val="20"/>
        </w:rPr>
        <w:t>Students and teachers can both use rubrics to assess projects and skills.</w:t>
      </w:r>
    </w:p>
    <w:p w14:paraId="4E19C051" w14:textId="77777777" w:rsidR="00D9441F" w:rsidRPr="000B78E9" w:rsidRDefault="00D9441F" w:rsidP="000B78E9">
      <w:pPr>
        <w:pStyle w:val="ListParagraph"/>
        <w:numPr>
          <w:ilvl w:val="0"/>
          <w:numId w:val="29"/>
        </w:numPr>
        <w:rPr>
          <w:szCs w:val="20"/>
        </w:rPr>
      </w:pPr>
      <w:r w:rsidRPr="000B78E9">
        <w:rPr>
          <w:szCs w:val="20"/>
        </w:rPr>
        <w:t>Rubrics can be used to guide instruction.</w:t>
      </w:r>
    </w:p>
    <w:p w14:paraId="4CF3AF41" w14:textId="77777777" w:rsidR="00181D1F" w:rsidRPr="000B78E9" w:rsidRDefault="00181D1F" w:rsidP="000B78E9">
      <w:pPr>
        <w:pStyle w:val="ListParagraph"/>
        <w:numPr>
          <w:ilvl w:val="0"/>
          <w:numId w:val="29"/>
        </w:numPr>
        <w:rPr>
          <w:szCs w:val="20"/>
        </w:rPr>
      </w:pPr>
      <w:r w:rsidRPr="000B78E9">
        <w:rPr>
          <w:szCs w:val="20"/>
        </w:rPr>
        <w:t>Students can use rubrics to set goals for meeting Common Core State Standards</w:t>
      </w:r>
    </w:p>
    <w:p w14:paraId="3B97238F" w14:textId="77777777" w:rsidR="00D9441F" w:rsidRPr="000B78E9" w:rsidRDefault="00D9441F" w:rsidP="000B78E9">
      <w:pPr>
        <w:pStyle w:val="ListParagraph"/>
        <w:numPr>
          <w:ilvl w:val="0"/>
          <w:numId w:val="29"/>
        </w:numPr>
        <w:rPr>
          <w:color w:val="FF0000"/>
        </w:rPr>
      </w:pPr>
      <w:r w:rsidRPr="000B78E9">
        <w:rPr>
          <w:color w:val="FF0000"/>
        </w:rPr>
        <w:t>Rubrics cannot be used to assess 21st century skills.</w:t>
      </w:r>
    </w:p>
    <w:p w14:paraId="303C01B6" w14:textId="77777777" w:rsidR="00D9441F" w:rsidRDefault="00D9441F" w:rsidP="00925147">
      <w:pPr>
        <w:pStyle w:val="ListParagraph"/>
        <w:ind w:left="0"/>
        <w:rPr>
          <w:szCs w:val="20"/>
        </w:rPr>
      </w:pPr>
    </w:p>
    <w:p w14:paraId="091A7804" w14:textId="77777777" w:rsidR="00D9441F" w:rsidRDefault="00D9441F" w:rsidP="00925147">
      <w:pPr>
        <w:pStyle w:val="ListParagraph"/>
        <w:ind w:left="0"/>
        <w:rPr>
          <w:szCs w:val="20"/>
        </w:rPr>
      </w:pPr>
      <w:r>
        <w:rPr>
          <w:b/>
          <w:szCs w:val="20"/>
        </w:rPr>
        <w:t>Feedback</w:t>
      </w:r>
    </w:p>
    <w:p w14:paraId="1F853D75" w14:textId="071DC88B" w:rsidR="00D9441F" w:rsidRDefault="00D9441F" w:rsidP="00925147">
      <w:pPr>
        <w:pStyle w:val="ListParagraph"/>
        <w:ind w:left="0"/>
        <w:rPr>
          <w:szCs w:val="20"/>
        </w:rPr>
      </w:pPr>
      <w:r w:rsidRPr="00D9441F">
        <w:rPr>
          <w:szCs w:val="20"/>
        </w:rPr>
        <w:t>Correct! Rubrics can be used by teachers to assess instruction, and by teachers and students to assess content learning and 21st century skills during all phases of a project or unit.</w:t>
      </w:r>
    </w:p>
    <w:p w14:paraId="55936700" w14:textId="77777777" w:rsidR="00D9441F" w:rsidRPr="00D9441F" w:rsidRDefault="00D9441F" w:rsidP="00925147">
      <w:pPr>
        <w:pStyle w:val="ListParagraph"/>
        <w:ind w:left="0"/>
        <w:rPr>
          <w:szCs w:val="20"/>
        </w:rPr>
      </w:pPr>
      <w:r w:rsidRPr="00D9441F">
        <w:rPr>
          <w:szCs w:val="20"/>
        </w:rPr>
        <w:t>Not quite. The correct answer is now shown. Rubrics can be used by teachers to assess instruction, and by teachers and students to assess content learning and 21st century skills during all phases of a project or unit.</w:t>
      </w:r>
    </w:p>
    <w:p w14:paraId="12E35F5E" w14:textId="77777777" w:rsidR="00D9441F" w:rsidRDefault="00D9441F" w:rsidP="00D9441F">
      <w:pPr>
        <w:pStyle w:val="ListParagraph"/>
        <w:ind w:left="360"/>
        <w:rPr>
          <w:szCs w:val="20"/>
        </w:rPr>
      </w:pPr>
    </w:p>
    <w:p w14:paraId="37CE4FFF" w14:textId="77777777" w:rsidR="008E511D" w:rsidRPr="000B78E9" w:rsidRDefault="000770EC" w:rsidP="008E511D">
      <w:pPr>
        <w:pStyle w:val="ListParagraph"/>
        <w:ind w:left="0"/>
        <w:rPr>
          <w:b/>
          <w:sz w:val="24"/>
          <w:szCs w:val="20"/>
        </w:rPr>
      </w:pPr>
      <w:r w:rsidRPr="000B78E9">
        <w:rPr>
          <w:b/>
          <w:sz w:val="24"/>
          <w:szCs w:val="20"/>
        </w:rPr>
        <w:t>Module 3</w:t>
      </w:r>
    </w:p>
    <w:p w14:paraId="00DFC1FB" w14:textId="77777777" w:rsidR="00452FBE" w:rsidRDefault="00452FBE" w:rsidP="000B78E9">
      <w:pPr>
        <w:rPr>
          <w:szCs w:val="20"/>
        </w:rPr>
      </w:pPr>
    </w:p>
    <w:p w14:paraId="0FB5A5E3" w14:textId="76B18C7C" w:rsidR="000B78E9" w:rsidRPr="000B78E9" w:rsidRDefault="000B78E9" w:rsidP="000B78E9">
      <w:pPr>
        <w:rPr>
          <w:b/>
          <w:szCs w:val="20"/>
        </w:rPr>
      </w:pPr>
      <w:r>
        <w:rPr>
          <w:b/>
          <w:szCs w:val="20"/>
        </w:rPr>
        <w:t>Module 3 Question 1</w:t>
      </w:r>
    </w:p>
    <w:p w14:paraId="555BD3DA" w14:textId="62DB9A4C" w:rsidR="00452FBE" w:rsidRPr="00452FBE" w:rsidRDefault="00452FBE" w:rsidP="00A6144B">
      <w:pPr>
        <w:pStyle w:val="ListParagraph"/>
        <w:numPr>
          <w:ilvl w:val="0"/>
          <w:numId w:val="23"/>
        </w:numPr>
        <w:ind w:left="540" w:hanging="540"/>
      </w:pPr>
      <w:r w:rsidRPr="00B83202">
        <w:rPr>
          <w:szCs w:val="20"/>
        </w:rPr>
        <w:t>In a 21st century classroom, everyone participates in assessment.</w:t>
      </w:r>
      <w:r>
        <w:t xml:space="preserve"> </w:t>
      </w:r>
      <w:r>
        <w:rPr>
          <w:szCs w:val="20"/>
        </w:rPr>
        <w:t>Choose</w:t>
      </w:r>
      <w:r w:rsidRPr="00B83202">
        <w:rPr>
          <w:szCs w:val="20"/>
        </w:rPr>
        <w:t xml:space="preserve"> the statements that are true about students and assessment</w:t>
      </w:r>
      <w:r>
        <w:rPr>
          <w:szCs w:val="20"/>
        </w:rPr>
        <w:t>,</w:t>
      </w:r>
      <w:r w:rsidRPr="00B83202">
        <w:rPr>
          <w:szCs w:val="20"/>
        </w:rPr>
        <w:t xml:space="preserve"> and </w:t>
      </w:r>
      <w:r w:rsidR="006D3A5A">
        <w:rPr>
          <w:szCs w:val="20"/>
        </w:rPr>
        <w:t>select</w:t>
      </w:r>
      <w:r w:rsidRPr="00B83202">
        <w:rPr>
          <w:szCs w:val="20"/>
        </w:rPr>
        <w:t xml:space="preserve"> </w:t>
      </w:r>
      <w:r w:rsidRPr="006D3A5A">
        <w:rPr>
          <w:szCs w:val="20"/>
        </w:rPr>
        <w:t>Submit</w:t>
      </w:r>
      <w:r w:rsidRPr="006768D7">
        <w:rPr>
          <w:b/>
          <w:szCs w:val="20"/>
        </w:rPr>
        <w:t>.</w:t>
      </w:r>
    </w:p>
    <w:p w14:paraId="3EDB246E" w14:textId="77777777" w:rsidR="00452FBE" w:rsidRDefault="00452FBE" w:rsidP="00925147">
      <w:pPr>
        <w:pStyle w:val="ListParagraph"/>
        <w:ind w:left="0"/>
      </w:pPr>
    </w:p>
    <w:p w14:paraId="78116407" w14:textId="77777777" w:rsidR="00452FBE" w:rsidRDefault="00452FBE" w:rsidP="000B78E9">
      <w:pPr>
        <w:pStyle w:val="ListParagraph"/>
        <w:numPr>
          <w:ilvl w:val="0"/>
          <w:numId w:val="30"/>
        </w:numPr>
      </w:pPr>
      <w:r w:rsidRPr="000B78E9">
        <w:rPr>
          <w:szCs w:val="20"/>
        </w:rPr>
        <w:t>Promoting student self-assessment is a critical goal in a 21st century classroom.</w:t>
      </w:r>
    </w:p>
    <w:p w14:paraId="4E37591A" w14:textId="77777777" w:rsidR="00452FBE" w:rsidRDefault="00452FBE" w:rsidP="000B78E9">
      <w:pPr>
        <w:pStyle w:val="ListParagraph"/>
        <w:numPr>
          <w:ilvl w:val="0"/>
          <w:numId w:val="30"/>
        </w:numPr>
      </w:pPr>
      <w:r w:rsidRPr="000B78E9">
        <w:rPr>
          <w:szCs w:val="20"/>
        </w:rPr>
        <w:t>Rubrics and checklists help students self-assess their progress.</w:t>
      </w:r>
    </w:p>
    <w:p w14:paraId="3C621E53" w14:textId="77777777" w:rsidR="00452FBE" w:rsidRPr="000B78E9" w:rsidRDefault="00452FBE" w:rsidP="000B78E9">
      <w:pPr>
        <w:pStyle w:val="ListParagraph"/>
        <w:numPr>
          <w:ilvl w:val="0"/>
          <w:numId w:val="30"/>
        </w:numPr>
        <w:rPr>
          <w:color w:val="FF0000"/>
        </w:rPr>
      </w:pPr>
      <w:r w:rsidRPr="000B78E9">
        <w:rPr>
          <w:color w:val="FF0000"/>
          <w:szCs w:val="20"/>
        </w:rPr>
        <w:t>Students do not generally have the content knowledge to do a good job of assessing their peers.</w:t>
      </w:r>
    </w:p>
    <w:p w14:paraId="1B3234DD" w14:textId="77777777" w:rsidR="00452FBE" w:rsidRPr="000B78E9" w:rsidRDefault="00452FBE" w:rsidP="000B78E9">
      <w:pPr>
        <w:pStyle w:val="ListParagraph"/>
        <w:numPr>
          <w:ilvl w:val="0"/>
          <w:numId w:val="30"/>
        </w:numPr>
        <w:rPr>
          <w:color w:val="FF0000"/>
        </w:rPr>
      </w:pPr>
      <w:r w:rsidRPr="000B78E9">
        <w:rPr>
          <w:color w:val="FF0000"/>
          <w:szCs w:val="20"/>
        </w:rPr>
        <w:t>The most important time for students to self-assess is at the end of a project or unit.</w:t>
      </w:r>
    </w:p>
    <w:p w14:paraId="7022CC89" w14:textId="77777777" w:rsidR="00452FBE" w:rsidRPr="000B78E9" w:rsidRDefault="00452FBE" w:rsidP="000B78E9">
      <w:pPr>
        <w:pStyle w:val="ListParagraph"/>
        <w:numPr>
          <w:ilvl w:val="0"/>
          <w:numId w:val="30"/>
        </w:numPr>
        <w:rPr>
          <w:color w:val="FF0000"/>
        </w:rPr>
      </w:pPr>
      <w:r w:rsidRPr="000B78E9">
        <w:rPr>
          <w:color w:val="FF0000"/>
          <w:szCs w:val="20"/>
        </w:rPr>
        <w:t>Students can assess each other’s technological proficiency and content knowledge, but they should not assess each other’s 21st century skills.</w:t>
      </w:r>
    </w:p>
    <w:p w14:paraId="020DA433" w14:textId="77777777" w:rsidR="00452FBE" w:rsidRPr="00452FBE" w:rsidRDefault="00452FBE" w:rsidP="00925147">
      <w:pPr>
        <w:pStyle w:val="ListParagraph"/>
        <w:ind w:left="0"/>
      </w:pPr>
    </w:p>
    <w:p w14:paraId="6060F8E4" w14:textId="77777777" w:rsidR="00233299" w:rsidRDefault="00452FBE" w:rsidP="00925147">
      <w:pPr>
        <w:pStyle w:val="ListParagraph"/>
        <w:ind w:left="0"/>
        <w:rPr>
          <w:szCs w:val="20"/>
        </w:rPr>
      </w:pPr>
      <w:r>
        <w:rPr>
          <w:b/>
          <w:szCs w:val="20"/>
        </w:rPr>
        <w:t>Feedback</w:t>
      </w:r>
    </w:p>
    <w:p w14:paraId="4138D2DB" w14:textId="39ADA0E5" w:rsidR="00452FBE" w:rsidRPr="00452FBE" w:rsidRDefault="00452FBE" w:rsidP="00925147">
      <w:pPr>
        <w:pStyle w:val="ListParagraph"/>
        <w:ind w:left="0"/>
        <w:rPr>
          <w:szCs w:val="20"/>
        </w:rPr>
      </w:pPr>
      <w:r w:rsidRPr="00452FBE">
        <w:rPr>
          <w:szCs w:val="20"/>
        </w:rPr>
        <w:t>Correct! Self- and peer assessment of content understanding and 21st century skills is critical throughout a project.</w:t>
      </w:r>
    </w:p>
    <w:p w14:paraId="3BFDFACC" w14:textId="77777777" w:rsidR="00452FBE" w:rsidRPr="00925147" w:rsidRDefault="00452FBE" w:rsidP="00925147">
      <w:pPr>
        <w:pStyle w:val="ListParagraph"/>
        <w:ind w:left="0"/>
        <w:rPr>
          <w:szCs w:val="20"/>
        </w:rPr>
      </w:pPr>
      <w:r w:rsidRPr="00452FBE">
        <w:rPr>
          <w:szCs w:val="20"/>
        </w:rPr>
        <w:t>Not quite. The correct answer is now shown. Self- and peer assessment of content understanding and 21st century skills is critical throughout a project.</w:t>
      </w:r>
    </w:p>
    <w:p w14:paraId="198B296C" w14:textId="77777777" w:rsidR="00AF6782" w:rsidRDefault="00AF6782" w:rsidP="000B78E9"/>
    <w:p w14:paraId="31462FA9" w14:textId="4432BEF3" w:rsidR="000B78E9" w:rsidRPr="000B78E9" w:rsidRDefault="000B78E9" w:rsidP="000B78E9">
      <w:pPr>
        <w:rPr>
          <w:b/>
          <w:szCs w:val="20"/>
        </w:rPr>
      </w:pPr>
      <w:r>
        <w:rPr>
          <w:b/>
          <w:szCs w:val="20"/>
        </w:rPr>
        <w:br w:type="column"/>
        <w:t>Module 3 Question 2</w:t>
      </w:r>
    </w:p>
    <w:p w14:paraId="20D441A1" w14:textId="0119015D" w:rsidR="00BB0EA9" w:rsidRPr="00BB0EA9" w:rsidRDefault="00BB0EA9" w:rsidP="00A6144B">
      <w:pPr>
        <w:pStyle w:val="ListParagraph"/>
        <w:numPr>
          <w:ilvl w:val="0"/>
          <w:numId w:val="23"/>
        </w:numPr>
        <w:ind w:left="540" w:hanging="540"/>
      </w:pPr>
      <w:r w:rsidRPr="00B83202">
        <w:rPr>
          <w:szCs w:val="20"/>
        </w:rPr>
        <w:t>Metacognitive awareness is an important skill for self-assessment and growth in 21st century skills.</w:t>
      </w:r>
      <w:r>
        <w:t xml:space="preserve"> </w:t>
      </w:r>
      <w:r>
        <w:rPr>
          <w:szCs w:val="20"/>
        </w:rPr>
        <w:t>Choose</w:t>
      </w:r>
      <w:r w:rsidRPr="00B83202">
        <w:rPr>
          <w:szCs w:val="20"/>
        </w:rPr>
        <w:t xml:space="preserve"> the questions designed to promote metacognition</w:t>
      </w:r>
      <w:r>
        <w:rPr>
          <w:szCs w:val="20"/>
        </w:rPr>
        <w:t>,</w:t>
      </w:r>
      <w:r w:rsidRPr="00B83202">
        <w:rPr>
          <w:szCs w:val="20"/>
        </w:rPr>
        <w:t xml:space="preserve"> and </w:t>
      </w:r>
      <w:r w:rsidR="00624C97">
        <w:rPr>
          <w:szCs w:val="20"/>
        </w:rPr>
        <w:t>select</w:t>
      </w:r>
      <w:r w:rsidRPr="00B83202">
        <w:rPr>
          <w:szCs w:val="20"/>
        </w:rPr>
        <w:t xml:space="preserve"> </w:t>
      </w:r>
      <w:r w:rsidRPr="00624C97">
        <w:rPr>
          <w:szCs w:val="20"/>
        </w:rPr>
        <w:t>Submit</w:t>
      </w:r>
      <w:r w:rsidRPr="00782A1E">
        <w:rPr>
          <w:b/>
          <w:szCs w:val="20"/>
        </w:rPr>
        <w:t>.</w:t>
      </w:r>
    </w:p>
    <w:p w14:paraId="09E671CB" w14:textId="77777777" w:rsidR="00BB0EA9" w:rsidRDefault="00BB0EA9" w:rsidP="00925147">
      <w:pPr>
        <w:pStyle w:val="ListParagraph"/>
        <w:ind w:left="0"/>
        <w:rPr>
          <w:b/>
          <w:szCs w:val="20"/>
        </w:rPr>
      </w:pPr>
    </w:p>
    <w:p w14:paraId="68A823FA" w14:textId="77777777" w:rsidR="00BB0EA9" w:rsidRDefault="00BB0EA9" w:rsidP="000B78E9">
      <w:pPr>
        <w:pStyle w:val="ListParagraph"/>
        <w:numPr>
          <w:ilvl w:val="0"/>
          <w:numId w:val="31"/>
        </w:numPr>
      </w:pPr>
      <w:r w:rsidRPr="000B78E9">
        <w:rPr>
          <w:szCs w:val="20"/>
        </w:rPr>
        <w:t>What might you do to get more accomplished in your group?</w:t>
      </w:r>
    </w:p>
    <w:p w14:paraId="1579269C" w14:textId="77777777" w:rsidR="00BB0EA9" w:rsidRDefault="00BB0EA9" w:rsidP="000B78E9">
      <w:pPr>
        <w:pStyle w:val="ListParagraph"/>
        <w:numPr>
          <w:ilvl w:val="0"/>
          <w:numId w:val="31"/>
        </w:numPr>
      </w:pPr>
      <w:r w:rsidRPr="000B78E9">
        <w:rPr>
          <w:szCs w:val="20"/>
        </w:rPr>
        <w:t>Are there any strategies you could try to come up some creative ideas?</w:t>
      </w:r>
    </w:p>
    <w:p w14:paraId="63CADAA7" w14:textId="77777777" w:rsidR="00BB0EA9" w:rsidRPr="000B78E9" w:rsidRDefault="00BB0EA9" w:rsidP="000B78E9">
      <w:pPr>
        <w:pStyle w:val="ListParagraph"/>
        <w:numPr>
          <w:ilvl w:val="0"/>
          <w:numId w:val="31"/>
        </w:numPr>
        <w:rPr>
          <w:color w:val="FF0000"/>
        </w:rPr>
      </w:pPr>
      <w:r w:rsidRPr="000B78E9">
        <w:rPr>
          <w:color w:val="FF0000"/>
          <w:szCs w:val="20"/>
        </w:rPr>
        <w:t>How do you feel about the topic we’re studying right now?</w:t>
      </w:r>
    </w:p>
    <w:p w14:paraId="78332A68" w14:textId="77777777" w:rsidR="00BB0EA9" w:rsidRPr="000B78E9" w:rsidRDefault="00BB0EA9" w:rsidP="000B78E9">
      <w:pPr>
        <w:pStyle w:val="ListParagraph"/>
        <w:numPr>
          <w:ilvl w:val="0"/>
          <w:numId w:val="31"/>
        </w:numPr>
        <w:rPr>
          <w:color w:val="FF0000"/>
        </w:rPr>
      </w:pPr>
      <w:r w:rsidRPr="000B78E9">
        <w:rPr>
          <w:color w:val="FF0000"/>
          <w:szCs w:val="20"/>
        </w:rPr>
        <w:t>What are some properties of polygons?</w:t>
      </w:r>
    </w:p>
    <w:p w14:paraId="5DEECDA4" w14:textId="77777777" w:rsidR="00BB0EA9" w:rsidRPr="000B78E9" w:rsidRDefault="00BB0EA9" w:rsidP="000B78E9">
      <w:pPr>
        <w:pStyle w:val="ListParagraph"/>
        <w:numPr>
          <w:ilvl w:val="0"/>
          <w:numId w:val="31"/>
        </w:numPr>
        <w:rPr>
          <w:color w:val="FF0000"/>
        </w:rPr>
      </w:pPr>
      <w:r w:rsidRPr="000B78E9">
        <w:rPr>
          <w:color w:val="FF0000"/>
          <w:szCs w:val="20"/>
        </w:rPr>
        <w:t>Do you know the right answer?</w:t>
      </w:r>
    </w:p>
    <w:p w14:paraId="2D540224" w14:textId="77777777" w:rsidR="00BB0EA9" w:rsidRDefault="00BB0EA9" w:rsidP="00925147">
      <w:pPr>
        <w:pStyle w:val="ListParagraph"/>
        <w:ind w:left="0"/>
      </w:pPr>
    </w:p>
    <w:p w14:paraId="0AE2F8B2" w14:textId="77777777" w:rsidR="00452FBE" w:rsidRDefault="00BB0EA9" w:rsidP="00925147">
      <w:pPr>
        <w:pStyle w:val="ListParagraph"/>
        <w:ind w:left="0"/>
        <w:rPr>
          <w:szCs w:val="20"/>
        </w:rPr>
      </w:pPr>
      <w:r>
        <w:rPr>
          <w:b/>
          <w:szCs w:val="20"/>
        </w:rPr>
        <w:lastRenderedPageBreak/>
        <w:t>Feedback</w:t>
      </w:r>
    </w:p>
    <w:p w14:paraId="77513EB6" w14:textId="69D4404C" w:rsidR="00BB0EA9" w:rsidRPr="00BB0EA9" w:rsidRDefault="00BB0EA9" w:rsidP="00925147">
      <w:pPr>
        <w:pStyle w:val="ListParagraph"/>
        <w:ind w:left="0"/>
        <w:rPr>
          <w:szCs w:val="20"/>
        </w:rPr>
      </w:pPr>
      <w:r w:rsidRPr="00BB0EA9">
        <w:rPr>
          <w:szCs w:val="20"/>
        </w:rPr>
        <w:t>Correct! Questions that ask students to analyze their own thinking and learning processes in order to explore alternatives and improve how they learn promote metacognition.</w:t>
      </w:r>
    </w:p>
    <w:p w14:paraId="02DFBF96" w14:textId="77777777" w:rsidR="00BB0EA9" w:rsidRPr="00BB0EA9" w:rsidRDefault="00BB0EA9" w:rsidP="00925147">
      <w:pPr>
        <w:pStyle w:val="ListParagraph"/>
        <w:ind w:left="0"/>
        <w:rPr>
          <w:szCs w:val="20"/>
        </w:rPr>
      </w:pPr>
      <w:r w:rsidRPr="00BB0EA9">
        <w:rPr>
          <w:szCs w:val="20"/>
        </w:rPr>
        <w:t>Not quite. The correct answer is now shown. Questions that ask students to analyze their own thinking and learning processes in order to explore alternatives and improve how they learn promote metacognition.</w:t>
      </w:r>
    </w:p>
    <w:p w14:paraId="0EB3A384" w14:textId="77777777" w:rsidR="000B78E9" w:rsidRDefault="000B78E9" w:rsidP="000B78E9">
      <w:pPr>
        <w:rPr>
          <w:szCs w:val="20"/>
        </w:rPr>
      </w:pPr>
    </w:p>
    <w:p w14:paraId="7F3406F0" w14:textId="31154138" w:rsidR="000B78E9" w:rsidRPr="000B78E9" w:rsidRDefault="000B78E9" w:rsidP="000B78E9">
      <w:pPr>
        <w:rPr>
          <w:b/>
          <w:szCs w:val="20"/>
        </w:rPr>
      </w:pPr>
      <w:r>
        <w:rPr>
          <w:b/>
          <w:szCs w:val="20"/>
        </w:rPr>
        <w:t>Module 3 Question 3</w:t>
      </w:r>
    </w:p>
    <w:p w14:paraId="395B87A0" w14:textId="77777777" w:rsidR="00BB0EA9" w:rsidRPr="00BB0EA9" w:rsidRDefault="00BB0EA9" w:rsidP="00A6144B">
      <w:pPr>
        <w:pStyle w:val="ListParagraph"/>
        <w:numPr>
          <w:ilvl w:val="0"/>
          <w:numId w:val="23"/>
        </w:numPr>
        <w:ind w:left="540" w:hanging="540"/>
      </w:pPr>
      <w:r w:rsidRPr="00B83202">
        <w:rPr>
          <w:szCs w:val="20"/>
        </w:rPr>
        <w:t>Good anecdotal notes record specific behaviors in clear language.</w:t>
      </w:r>
      <w:r>
        <w:rPr>
          <w:szCs w:val="20"/>
        </w:rPr>
        <w:t xml:space="preserve"> </w:t>
      </w:r>
      <w:r w:rsidRPr="00BB0EA9">
        <w:rPr>
          <w:szCs w:val="20"/>
        </w:rPr>
        <w:t xml:space="preserve">Drag each sample anecdotal note to the </w:t>
      </w:r>
      <w:r w:rsidRPr="00BB0EA9">
        <w:rPr>
          <w:i/>
          <w:szCs w:val="20"/>
        </w:rPr>
        <w:t>Correct</w:t>
      </w:r>
      <w:r w:rsidRPr="00BB0EA9">
        <w:rPr>
          <w:szCs w:val="20"/>
        </w:rPr>
        <w:t xml:space="preserve"> or </w:t>
      </w:r>
      <w:r w:rsidRPr="00BB0EA9">
        <w:rPr>
          <w:i/>
          <w:szCs w:val="20"/>
        </w:rPr>
        <w:t>Incorrect</w:t>
      </w:r>
      <w:r w:rsidRPr="00BB0EA9">
        <w:rPr>
          <w:szCs w:val="20"/>
        </w:rPr>
        <w:t xml:space="preserve"> column, based on concrete language and objectivity.</w:t>
      </w:r>
    </w:p>
    <w:p w14:paraId="076EDF6B" w14:textId="77777777" w:rsidR="00BB0EA9" w:rsidRDefault="00BB0EA9" w:rsidP="00BB0EA9">
      <w:pPr>
        <w:pStyle w:val="ListParagraph"/>
        <w:ind w:left="360"/>
      </w:pPr>
    </w:p>
    <w:tbl>
      <w:tblPr>
        <w:tblStyle w:val="TableGrid"/>
        <w:tblW w:w="0" w:type="auto"/>
        <w:tblInd w:w="360" w:type="dxa"/>
        <w:tblLook w:val="04A0" w:firstRow="1" w:lastRow="0" w:firstColumn="1" w:lastColumn="0" w:noHBand="0" w:noVBand="1"/>
      </w:tblPr>
      <w:tblGrid>
        <w:gridCol w:w="4377"/>
        <w:gridCol w:w="4379"/>
      </w:tblGrid>
      <w:tr w:rsidR="00BB0EA9" w14:paraId="06E76FA5" w14:textId="77777777" w:rsidTr="0032429A">
        <w:tc>
          <w:tcPr>
            <w:tcW w:w="4377" w:type="dxa"/>
            <w:shd w:val="clear" w:color="auto" w:fill="000000" w:themeFill="text1"/>
          </w:tcPr>
          <w:p w14:paraId="437DBAA0" w14:textId="77777777" w:rsidR="00BB0EA9" w:rsidRPr="0032429A" w:rsidRDefault="00BB0EA9" w:rsidP="00BB0EA9">
            <w:pPr>
              <w:pStyle w:val="ListParagraph"/>
              <w:ind w:left="0"/>
              <w:rPr>
                <w:b/>
              </w:rPr>
            </w:pPr>
            <w:r w:rsidRPr="0032429A">
              <w:rPr>
                <w:b/>
              </w:rPr>
              <w:t>Correct</w:t>
            </w:r>
          </w:p>
        </w:tc>
        <w:tc>
          <w:tcPr>
            <w:tcW w:w="4379" w:type="dxa"/>
            <w:shd w:val="clear" w:color="auto" w:fill="000000" w:themeFill="text1"/>
          </w:tcPr>
          <w:p w14:paraId="496D7327" w14:textId="77777777" w:rsidR="00BB0EA9" w:rsidRPr="0032429A" w:rsidRDefault="00BB0EA9" w:rsidP="00BB0EA9">
            <w:pPr>
              <w:pStyle w:val="ListParagraph"/>
              <w:ind w:left="0"/>
              <w:rPr>
                <w:b/>
                <w:color w:val="FF0000"/>
              </w:rPr>
            </w:pPr>
            <w:r w:rsidRPr="0032429A">
              <w:rPr>
                <w:b/>
                <w:color w:val="FF0000"/>
              </w:rPr>
              <w:t>Incorrect</w:t>
            </w:r>
          </w:p>
        </w:tc>
      </w:tr>
      <w:tr w:rsidR="00BB0EA9" w14:paraId="079EFF4C" w14:textId="77777777" w:rsidTr="00BB0EA9">
        <w:tc>
          <w:tcPr>
            <w:tcW w:w="4377" w:type="dxa"/>
          </w:tcPr>
          <w:p w14:paraId="77B2C390" w14:textId="77777777" w:rsidR="00BB0EA9" w:rsidRPr="00B83202" w:rsidRDefault="00BB0EA9" w:rsidP="000A291E">
            <w:pPr>
              <w:pStyle w:val="OnscreenText"/>
              <w:rPr>
                <w:rFonts w:ascii="Verdana" w:hAnsi="Verdana"/>
                <w:i/>
                <w:sz w:val="20"/>
                <w:szCs w:val="20"/>
              </w:rPr>
            </w:pPr>
            <w:r w:rsidRPr="00B83202">
              <w:rPr>
                <w:rFonts w:ascii="Verdana" w:hAnsi="Verdana"/>
                <w:i/>
                <w:sz w:val="20"/>
                <w:szCs w:val="20"/>
              </w:rPr>
              <w:t xml:space="preserve">James took notes from </w:t>
            </w:r>
            <w:r>
              <w:rPr>
                <w:rFonts w:ascii="Verdana" w:hAnsi="Verdana"/>
                <w:i/>
                <w:sz w:val="20"/>
                <w:szCs w:val="20"/>
              </w:rPr>
              <w:t xml:space="preserve">a </w:t>
            </w:r>
            <w:r w:rsidRPr="00B83202">
              <w:rPr>
                <w:rFonts w:ascii="Verdana" w:hAnsi="Verdana"/>
                <w:i/>
                <w:sz w:val="20"/>
                <w:szCs w:val="20"/>
              </w:rPr>
              <w:t>Web site in his own words and recorded citation info.</w:t>
            </w:r>
          </w:p>
        </w:tc>
        <w:tc>
          <w:tcPr>
            <w:tcW w:w="4379" w:type="dxa"/>
          </w:tcPr>
          <w:p w14:paraId="2005551D" w14:textId="77777777" w:rsidR="00BB0EA9" w:rsidRPr="00BB0EA9" w:rsidRDefault="00BB0EA9" w:rsidP="000A291E">
            <w:pPr>
              <w:pStyle w:val="OnscreenText"/>
              <w:rPr>
                <w:rFonts w:ascii="Verdana" w:hAnsi="Verdana"/>
                <w:i/>
                <w:color w:val="FF0000"/>
                <w:sz w:val="20"/>
                <w:szCs w:val="20"/>
              </w:rPr>
            </w:pPr>
            <w:r w:rsidRPr="00BB0EA9">
              <w:rPr>
                <w:rFonts w:ascii="Verdana" w:hAnsi="Verdana"/>
                <w:i/>
                <w:color w:val="FF0000"/>
                <w:sz w:val="20"/>
                <w:szCs w:val="20"/>
              </w:rPr>
              <w:t>Alexis doesn’t like learning about mythology and is bored.</w:t>
            </w:r>
          </w:p>
        </w:tc>
      </w:tr>
      <w:tr w:rsidR="00BB0EA9" w14:paraId="47A7A635" w14:textId="77777777" w:rsidTr="00BB0EA9">
        <w:tc>
          <w:tcPr>
            <w:tcW w:w="4377" w:type="dxa"/>
          </w:tcPr>
          <w:p w14:paraId="79B4BE34" w14:textId="77777777" w:rsidR="00BB0EA9" w:rsidRPr="00B83202" w:rsidRDefault="00BB0EA9" w:rsidP="000A291E">
            <w:pPr>
              <w:pStyle w:val="OnscreenText"/>
              <w:rPr>
                <w:rFonts w:ascii="Verdana" w:hAnsi="Verdana"/>
                <w:i/>
                <w:sz w:val="20"/>
                <w:szCs w:val="20"/>
              </w:rPr>
            </w:pPr>
            <w:r w:rsidRPr="00B83202">
              <w:rPr>
                <w:rFonts w:ascii="Verdana" w:hAnsi="Verdana"/>
                <w:i/>
                <w:sz w:val="20"/>
                <w:szCs w:val="20"/>
              </w:rPr>
              <w:t xml:space="preserve">Kris cut and pasted info from a Web site into notes </w:t>
            </w:r>
            <w:r>
              <w:rPr>
                <w:rFonts w:ascii="Verdana" w:hAnsi="Verdana"/>
                <w:i/>
                <w:sz w:val="20"/>
                <w:szCs w:val="20"/>
              </w:rPr>
              <w:t>without</w:t>
            </w:r>
            <w:r w:rsidRPr="00B83202">
              <w:rPr>
                <w:rFonts w:ascii="Verdana" w:hAnsi="Verdana"/>
                <w:i/>
                <w:sz w:val="20"/>
                <w:szCs w:val="20"/>
              </w:rPr>
              <w:t xml:space="preserve"> reading it</w:t>
            </w:r>
            <w:r>
              <w:rPr>
                <w:rFonts w:ascii="Verdana" w:hAnsi="Verdana"/>
                <w:i/>
                <w:sz w:val="20"/>
                <w:szCs w:val="20"/>
              </w:rPr>
              <w:t>.</w:t>
            </w:r>
          </w:p>
        </w:tc>
        <w:tc>
          <w:tcPr>
            <w:tcW w:w="4379" w:type="dxa"/>
          </w:tcPr>
          <w:p w14:paraId="25F1C88E" w14:textId="77777777" w:rsidR="00BB0EA9" w:rsidRPr="00BB0EA9" w:rsidRDefault="00BB0EA9" w:rsidP="000A291E">
            <w:pPr>
              <w:pStyle w:val="OnscreenText"/>
              <w:rPr>
                <w:rFonts w:ascii="Verdana" w:hAnsi="Verdana"/>
                <w:i/>
                <w:color w:val="FF0000"/>
                <w:sz w:val="20"/>
                <w:szCs w:val="20"/>
              </w:rPr>
            </w:pPr>
            <w:r w:rsidRPr="00BB0EA9">
              <w:rPr>
                <w:rFonts w:ascii="Verdana" w:hAnsi="Verdana"/>
                <w:i/>
                <w:color w:val="FF0000"/>
                <w:sz w:val="20"/>
                <w:szCs w:val="20"/>
              </w:rPr>
              <w:t>Terry can’t search for information on the Internet.</w:t>
            </w:r>
          </w:p>
        </w:tc>
      </w:tr>
    </w:tbl>
    <w:p w14:paraId="05A0290E" w14:textId="77777777" w:rsidR="00BB0EA9" w:rsidRDefault="00BB0EA9" w:rsidP="00BB0EA9">
      <w:pPr>
        <w:pStyle w:val="ListParagraph"/>
        <w:ind w:left="360"/>
      </w:pPr>
    </w:p>
    <w:p w14:paraId="6C53C3D8" w14:textId="77777777" w:rsidR="00BB0EA9" w:rsidRDefault="00BB0EA9" w:rsidP="00925147">
      <w:pPr>
        <w:pStyle w:val="ListParagraph"/>
        <w:ind w:left="0"/>
      </w:pPr>
      <w:r>
        <w:rPr>
          <w:b/>
        </w:rPr>
        <w:t>Feedback</w:t>
      </w:r>
    </w:p>
    <w:p w14:paraId="132F3469" w14:textId="1773DE38" w:rsidR="00BB0EA9" w:rsidRPr="00BB0EA9" w:rsidRDefault="00BB0EA9" w:rsidP="00925147">
      <w:pPr>
        <w:pStyle w:val="ListParagraph"/>
        <w:ind w:left="0"/>
      </w:pPr>
      <w:r w:rsidRPr="00BB0EA9">
        <w:t>Correct! The notes about James and Kris describe specific behaviors, but the notes about Alexis and Terry draw conclusions that may or may not be confirmed by other assessment data.</w:t>
      </w:r>
    </w:p>
    <w:p w14:paraId="14FA64A2" w14:textId="77777777" w:rsidR="00BB0EA9" w:rsidRDefault="00BB0EA9" w:rsidP="00925147">
      <w:pPr>
        <w:pStyle w:val="ListParagraph"/>
        <w:ind w:left="0"/>
      </w:pPr>
      <w:r w:rsidRPr="00BB0EA9">
        <w:t>Not quite. The correct answer is now shown. The notes about James and Kris describe specific behaviors, but the notes about Alexis and Terry draw conclusions that may or may not be confirmed by other assessment data.</w:t>
      </w:r>
    </w:p>
    <w:p w14:paraId="5320D682" w14:textId="77777777" w:rsidR="000B78E9" w:rsidRPr="00BB0EA9" w:rsidRDefault="000B78E9" w:rsidP="00925147">
      <w:pPr>
        <w:pStyle w:val="ListParagraph"/>
        <w:ind w:left="0"/>
      </w:pPr>
    </w:p>
    <w:p w14:paraId="64F34F13" w14:textId="4E90C45B" w:rsidR="00BB0EA9" w:rsidRPr="000B78E9" w:rsidRDefault="000B78E9" w:rsidP="000B78E9">
      <w:pPr>
        <w:rPr>
          <w:b/>
          <w:szCs w:val="20"/>
        </w:rPr>
      </w:pPr>
      <w:r>
        <w:rPr>
          <w:b/>
          <w:szCs w:val="20"/>
        </w:rPr>
        <w:t>Module 3 Question 4</w:t>
      </w:r>
    </w:p>
    <w:p w14:paraId="1D1D33BC" w14:textId="294D66F2" w:rsidR="0032429A" w:rsidRPr="00B83202" w:rsidRDefault="0032429A" w:rsidP="00A6144B">
      <w:pPr>
        <w:pStyle w:val="ListParagraph"/>
        <w:numPr>
          <w:ilvl w:val="0"/>
          <w:numId w:val="23"/>
        </w:numPr>
        <w:ind w:left="540" w:hanging="540"/>
        <w:rPr>
          <w:szCs w:val="20"/>
        </w:rPr>
      </w:pPr>
      <w:r w:rsidRPr="00B83202">
        <w:rPr>
          <w:szCs w:val="20"/>
        </w:rPr>
        <w:t>Classroom conferences are an effective method for collecting information about individual students’ learning and for providing coaching and feedback.</w:t>
      </w:r>
      <w:r>
        <w:rPr>
          <w:szCs w:val="20"/>
        </w:rPr>
        <w:t xml:space="preserve"> </w:t>
      </w:r>
      <w:r w:rsidRPr="00B83202">
        <w:rPr>
          <w:szCs w:val="20"/>
        </w:rPr>
        <w:t>Drag each advantage to the appropriate portfolio format</w:t>
      </w:r>
      <w:r>
        <w:rPr>
          <w:szCs w:val="20"/>
        </w:rPr>
        <w:t>,</w:t>
      </w:r>
      <w:r w:rsidRPr="00B83202">
        <w:rPr>
          <w:szCs w:val="20"/>
        </w:rPr>
        <w:t xml:space="preserve"> and then </w:t>
      </w:r>
      <w:r w:rsidR="00624C97">
        <w:rPr>
          <w:szCs w:val="20"/>
        </w:rPr>
        <w:t>select</w:t>
      </w:r>
      <w:r w:rsidRPr="00B83202">
        <w:rPr>
          <w:szCs w:val="20"/>
        </w:rPr>
        <w:t xml:space="preserve"> </w:t>
      </w:r>
      <w:r w:rsidRPr="00624C97">
        <w:rPr>
          <w:szCs w:val="20"/>
        </w:rPr>
        <w:t>Submit</w:t>
      </w:r>
      <w:r w:rsidRPr="00DE2494">
        <w:rPr>
          <w:b/>
          <w:szCs w:val="20"/>
        </w:rPr>
        <w:t>.</w:t>
      </w:r>
    </w:p>
    <w:p w14:paraId="04568546" w14:textId="77777777" w:rsidR="00BB0EA9" w:rsidRPr="00BB0EA9" w:rsidRDefault="00BB0EA9" w:rsidP="00BB0EA9">
      <w:pPr>
        <w:pStyle w:val="ListParagraph"/>
        <w:ind w:left="360"/>
      </w:pPr>
    </w:p>
    <w:tbl>
      <w:tblPr>
        <w:tblW w:w="0" w:type="auto"/>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6"/>
        <w:gridCol w:w="4428"/>
      </w:tblGrid>
      <w:tr w:rsidR="0032429A" w:rsidRPr="00B83202" w14:paraId="27AD6FFF" w14:textId="77777777" w:rsidTr="0032429A">
        <w:tc>
          <w:tcPr>
            <w:tcW w:w="4076" w:type="dxa"/>
            <w:shd w:val="clear" w:color="auto" w:fill="000000"/>
          </w:tcPr>
          <w:p w14:paraId="064376F8" w14:textId="77777777" w:rsidR="0032429A" w:rsidRPr="00B83202" w:rsidRDefault="0032429A" w:rsidP="000A291E">
            <w:pPr>
              <w:rPr>
                <w:b/>
                <w:color w:val="FFFFFF"/>
                <w:szCs w:val="20"/>
              </w:rPr>
            </w:pPr>
            <w:r w:rsidRPr="00B83202">
              <w:rPr>
                <w:b/>
                <w:color w:val="FFFFFF"/>
                <w:szCs w:val="20"/>
              </w:rPr>
              <w:t>Correct Choices</w:t>
            </w:r>
          </w:p>
        </w:tc>
        <w:tc>
          <w:tcPr>
            <w:tcW w:w="4428" w:type="dxa"/>
            <w:shd w:val="clear" w:color="auto" w:fill="000000"/>
          </w:tcPr>
          <w:p w14:paraId="6537C5D5" w14:textId="77777777" w:rsidR="0032429A" w:rsidRPr="0032429A" w:rsidRDefault="0032429A" w:rsidP="000A291E">
            <w:pPr>
              <w:rPr>
                <w:b/>
                <w:color w:val="FF0000"/>
                <w:szCs w:val="20"/>
              </w:rPr>
            </w:pPr>
            <w:r w:rsidRPr="0032429A">
              <w:rPr>
                <w:b/>
                <w:color w:val="FF0000"/>
                <w:szCs w:val="20"/>
              </w:rPr>
              <w:t>Incorrect Choices</w:t>
            </w:r>
          </w:p>
        </w:tc>
      </w:tr>
      <w:tr w:rsidR="0032429A" w:rsidRPr="00B83202" w14:paraId="269F7073" w14:textId="77777777" w:rsidTr="0032429A">
        <w:tc>
          <w:tcPr>
            <w:tcW w:w="4076" w:type="dxa"/>
          </w:tcPr>
          <w:p w14:paraId="43AE4787" w14:textId="77777777" w:rsidR="0032429A" w:rsidRPr="00B83202" w:rsidRDefault="0032429A" w:rsidP="000A291E">
            <w:pPr>
              <w:rPr>
                <w:szCs w:val="20"/>
              </w:rPr>
            </w:pPr>
            <w:r w:rsidRPr="00B83202">
              <w:rPr>
                <w:szCs w:val="20"/>
              </w:rPr>
              <w:t>Students can effectively lead a student-teacher conference.</w:t>
            </w:r>
          </w:p>
        </w:tc>
        <w:tc>
          <w:tcPr>
            <w:tcW w:w="4428" w:type="dxa"/>
          </w:tcPr>
          <w:p w14:paraId="0FFAE13C" w14:textId="77777777" w:rsidR="0032429A" w:rsidRPr="0032429A" w:rsidRDefault="0032429A" w:rsidP="000A291E">
            <w:pPr>
              <w:rPr>
                <w:color w:val="FF0000"/>
                <w:szCs w:val="20"/>
              </w:rPr>
            </w:pPr>
            <w:r w:rsidRPr="0032429A">
              <w:rPr>
                <w:color w:val="FF0000"/>
                <w:szCs w:val="20"/>
              </w:rPr>
              <w:t>An effective conference takes a significant amount of time, so plan for them carefully.</w:t>
            </w:r>
          </w:p>
        </w:tc>
      </w:tr>
      <w:tr w:rsidR="0032429A" w:rsidRPr="00B83202" w14:paraId="30C828D9" w14:textId="77777777" w:rsidTr="0032429A">
        <w:tc>
          <w:tcPr>
            <w:tcW w:w="4076" w:type="dxa"/>
          </w:tcPr>
          <w:p w14:paraId="4DA9A15A" w14:textId="77777777" w:rsidR="0032429A" w:rsidRPr="00B83202" w:rsidRDefault="0032429A" w:rsidP="000A291E">
            <w:pPr>
              <w:rPr>
                <w:szCs w:val="20"/>
              </w:rPr>
            </w:pPr>
            <w:r w:rsidRPr="00B83202">
              <w:rPr>
                <w:szCs w:val="20"/>
              </w:rPr>
              <w:t>A teacher’s most important role in a conference is listening.</w:t>
            </w:r>
          </w:p>
        </w:tc>
        <w:tc>
          <w:tcPr>
            <w:tcW w:w="4428" w:type="dxa"/>
          </w:tcPr>
          <w:p w14:paraId="7F9FCEA9" w14:textId="77777777" w:rsidR="0032429A" w:rsidRPr="0032429A" w:rsidRDefault="0032429A" w:rsidP="000A291E">
            <w:pPr>
              <w:rPr>
                <w:color w:val="FF0000"/>
                <w:szCs w:val="20"/>
              </w:rPr>
            </w:pPr>
            <w:r w:rsidRPr="0032429A">
              <w:rPr>
                <w:color w:val="FF0000"/>
                <w:szCs w:val="20"/>
              </w:rPr>
              <w:t>An individual conference is an ideal time to meet individual students’ needs by offering specific suggestions about how they should complete their work.</w:t>
            </w:r>
          </w:p>
        </w:tc>
      </w:tr>
      <w:tr w:rsidR="0032429A" w:rsidRPr="00B83202" w14:paraId="6CFBDB73" w14:textId="77777777" w:rsidTr="0032429A">
        <w:tc>
          <w:tcPr>
            <w:tcW w:w="4076" w:type="dxa"/>
          </w:tcPr>
          <w:p w14:paraId="09D3E5A0" w14:textId="77777777" w:rsidR="0032429A" w:rsidRPr="00B83202" w:rsidRDefault="0032429A" w:rsidP="000A291E">
            <w:pPr>
              <w:rPr>
                <w:szCs w:val="20"/>
              </w:rPr>
            </w:pPr>
            <w:r w:rsidRPr="00B83202">
              <w:rPr>
                <w:szCs w:val="20"/>
              </w:rPr>
              <w:t>Good conference questions prompt students to think and strategize about their own learning.</w:t>
            </w:r>
          </w:p>
        </w:tc>
        <w:tc>
          <w:tcPr>
            <w:tcW w:w="4428" w:type="dxa"/>
          </w:tcPr>
          <w:p w14:paraId="211CE7F8" w14:textId="77777777" w:rsidR="0032429A" w:rsidRPr="00B83202" w:rsidRDefault="0032429A" w:rsidP="000A291E">
            <w:pPr>
              <w:rPr>
                <w:szCs w:val="20"/>
              </w:rPr>
            </w:pPr>
          </w:p>
        </w:tc>
      </w:tr>
    </w:tbl>
    <w:p w14:paraId="151EBA20" w14:textId="77777777" w:rsidR="00452FBE" w:rsidRDefault="00452FBE" w:rsidP="00452FBE">
      <w:pPr>
        <w:pStyle w:val="ListParagraph"/>
        <w:ind w:left="360"/>
        <w:rPr>
          <w:szCs w:val="20"/>
        </w:rPr>
      </w:pPr>
    </w:p>
    <w:p w14:paraId="1344E94B" w14:textId="308582DB" w:rsidR="0032429A" w:rsidRDefault="0032429A" w:rsidP="00925147">
      <w:pPr>
        <w:pStyle w:val="ListParagraph"/>
        <w:ind w:left="0"/>
        <w:rPr>
          <w:szCs w:val="20"/>
        </w:rPr>
      </w:pPr>
      <w:r>
        <w:rPr>
          <w:b/>
          <w:szCs w:val="20"/>
        </w:rPr>
        <w:t>Feedback</w:t>
      </w:r>
    </w:p>
    <w:p w14:paraId="5A3E58FF" w14:textId="22C9BDDD" w:rsidR="0032429A" w:rsidRPr="0032429A" w:rsidRDefault="0032429A" w:rsidP="00925147">
      <w:pPr>
        <w:pStyle w:val="ListParagraph"/>
        <w:ind w:left="0"/>
        <w:rPr>
          <w:szCs w:val="20"/>
        </w:rPr>
      </w:pPr>
      <w:r w:rsidRPr="0032429A">
        <w:rPr>
          <w:szCs w:val="20"/>
        </w:rPr>
        <w:t>Correct! Effective conferences can be very short as long as they are focused. Teachers or students can lead conferences, but, in both cases, the teachers’ main responsibility is to listen and encourage students to think about their learning and devise their own strategies.</w:t>
      </w:r>
    </w:p>
    <w:p w14:paraId="24E9142B" w14:textId="77777777" w:rsidR="0032429A" w:rsidRDefault="0032429A" w:rsidP="00925147">
      <w:pPr>
        <w:pStyle w:val="ListParagraph"/>
        <w:ind w:left="0"/>
        <w:rPr>
          <w:szCs w:val="20"/>
        </w:rPr>
      </w:pPr>
      <w:r w:rsidRPr="0032429A">
        <w:rPr>
          <w:szCs w:val="20"/>
        </w:rPr>
        <w:t xml:space="preserve">Not quite. The correct answer is now shown. Effective conferences can be very short as long as they are focused. Teachers or students can lead conferences, but, in both cases, </w:t>
      </w:r>
      <w:r w:rsidRPr="0032429A">
        <w:rPr>
          <w:szCs w:val="20"/>
        </w:rPr>
        <w:lastRenderedPageBreak/>
        <w:t>the teachers’ main responsibility is to listen and encourage students to think about their learning and devise their own strategies.</w:t>
      </w:r>
    </w:p>
    <w:p w14:paraId="1CB76DD2" w14:textId="77777777" w:rsidR="0032429A" w:rsidRDefault="0032429A" w:rsidP="000B78E9">
      <w:pPr>
        <w:rPr>
          <w:szCs w:val="20"/>
        </w:rPr>
      </w:pPr>
    </w:p>
    <w:p w14:paraId="7FC37085" w14:textId="7100F8B5" w:rsidR="000B78E9" w:rsidRPr="000B78E9" w:rsidRDefault="000B78E9" w:rsidP="000B78E9">
      <w:pPr>
        <w:rPr>
          <w:b/>
          <w:szCs w:val="20"/>
        </w:rPr>
      </w:pPr>
      <w:r>
        <w:rPr>
          <w:b/>
          <w:szCs w:val="20"/>
        </w:rPr>
        <w:t>Module 3 Question 5</w:t>
      </w:r>
    </w:p>
    <w:p w14:paraId="5468959D" w14:textId="125F9F52" w:rsidR="003703C0" w:rsidRDefault="003703C0" w:rsidP="00A6144B">
      <w:pPr>
        <w:pStyle w:val="ListParagraph"/>
        <w:numPr>
          <w:ilvl w:val="0"/>
          <w:numId w:val="23"/>
        </w:numPr>
        <w:ind w:left="540" w:hanging="540"/>
        <w:rPr>
          <w:szCs w:val="20"/>
        </w:rPr>
      </w:pPr>
      <w:r w:rsidRPr="00B83202">
        <w:rPr>
          <w:szCs w:val="20"/>
        </w:rPr>
        <w:t>A variety of instruments can be used to assess student learning, including rubrics, checklists, forms, and prompts.</w:t>
      </w:r>
      <w:r w:rsidRPr="003703C0">
        <w:rPr>
          <w:szCs w:val="20"/>
        </w:rPr>
        <w:t xml:space="preserve"> </w:t>
      </w:r>
      <w:r w:rsidRPr="00B83202">
        <w:rPr>
          <w:szCs w:val="20"/>
        </w:rPr>
        <w:t xml:space="preserve">Which of the </w:t>
      </w:r>
      <w:r>
        <w:rPr>
          <w:szCs w:val="20"/>
        </w:rPr>
        <w:t xml:space="preserve">following is an appropriate use for a product rubric? Choose all that apply and </w:t>
      </w:r>
      <w:r w:rsidR="00624C97">
        <w:rPr>
          <w:szCs w:val="20"/>
        </w:rPr>
        <w:t>select</w:t>
      </w:r>
      <w:r>
        <w:rPr>
          <w:szCs w:val="20"/>
        </w:rPr>
        <w:t xml:space="preserve"> Submit.</w:t>
      </w:r>
    </w:p>
    <w:p w14:paraId="4B408DDD" w14:textId="77777777" w:rsidR="003703C0" w:rsidRDefault="003703C0" w:rsidP="00925147">
      <w:pPr>
        <w:pStyle w:val="ListParagraph"/>
        <w:ind w:left="0"/>
        <w:rPr>
          <w:szCs w:val="20"/>
        </w:rPr>
      </w:pPr>
    </w:p>
    <w:p w14:paraId="068F2B5C" w14:textId="77777777" w:rsidR="003703C0" w:rsidRDefault="003703C0" w:rsidP="000B78E9">
      <w:pPr>
        <w:pStyle w:val="ListParagraph"/>
        <w:numPr>
          <w:ilvl w:val="0"/>
          <w:numId w:val="32"/>
        </w:numPr>
      </w:pPr>
      <w:r w:rsidRPr="000B78E9">
        <w:rPr>
          <w:szCs w:val="20"/>
        </w:rPr>
        <w:t>The teacher uses the rubric to set up the expectations for the project.</w:t>
      </w:r>
    </w:p>
    <w:p w14:paraId="3D7F1441" w14:textId="77777777" w:rsidR="003703C0" w:rsidRDefault="003703C0" w:rsidP="000B78E9">
      <w:pPr>
        <w:pStyle w:val="ListParagraph"/>
        <w:numPr>
          <w:ilvl w:val="0"/>
          <w:numId w:val="32"/>
        </w:numPr>
      </w:pPr>
      <w:r w:rsidRPr="000B78E9">
        <w:rPr>
          <w:szCs w:val="20"/>
        </w:rPr>
        <w:t xml:space="preserve">The students use the rubric </w:t>
      </w:r>
      <w:r w:rsidR="001E6C45" w:rsidRPr="000B78E9">
        <w:rPr>
          <w:szCs w:val="20"/>
        </w:rPr>
        <w:t xml:space="preserve">in Let’s Assess </w:t>
      </w:r>
      <w:r w:rsidRPr="000B78E9">
        <w:rPr>
          <w:szCs w:val="20"/>
        </w:rPr>
        <w:t>as they work on the project to self-assess their progress.</w:t>
      </w:r>
    </w:p>
    <w:p w14:paraId="4F38E56B" w14:textId="77777777" w:rsidR="003703C0" w:rsidRDefault="003703C0" w:rsidP="000B78E9">
      <w:pPr>
        <w:pStyle w:val="ListParagraph"/>
        <w:numPr>
          <w:ilvl w:val="0"/>
          <w:numId w:val="32"/>
        </w:numPr>
      </w:pPr>
      <w:r w:rsidRPr="000B78E9">
        <w:rPr>
          <w:szCs w:val="20"/>
        </w:rPr>
        <w:t>Students use the rubric</w:t>
      </w:r>
      <w:r w:rsidR="001E6C45" w:rsidRPr="000B78E9">
        <w:rPr>
          <w:szCs w:val="20"/>
        </w:rPr>
        <w:t xml:space="preserve"> in the app</w:t>
      </w:r>
      <w:r w:rsidRPr="000B78E9">
        <w:rPr>
          <w:szCs w:val="20"/>
        </w:rPr>
        <w:t xml:space="preserve"> to peer-assess each </w:t>
      </w:r>
      <w:proofErr w:type="gramStart"/>
      <w:r w:rsidRPr="000B78E9">
        <w:rPr>
          <w:szCs w:val="20"/>
        </w:rPr>
        <w:t>others’</w:t>
      </w:r>
      <w:proofErr w:type="gramEnd"/>
      <w:r w:rsidRPr="000B78E9">
        <w:rPr>
          <w:szCs w:val="20"/>
        </w:rPr>
        <w:t xml:space="preserve"> work and give constructive feedback.</w:t>
      </w:r>
    </w:p>
    <w:p w14:paraId="54C6119C" w14:textId="77777777" w:rsidR="003703C0" w:rsidRPr="000B78E9" w:rsidRDefault="003703C0" w:rsidP="000B78E9">
      <w:pPr>
        <w:pStyle w:val="ListParagraph"/>
        <w:numPr>
          <w:ilvl w:val="0"/>
          <w:numId w:val="32"/>
        </w:numPr>
        <w:rPr>
          <w:szCs w:val="20"/>
        </w:rPr>
      </w:pPr>
      <w:r w:rsidRPr="000B78E9">
        <w:rPr>
          <w:szCs w:val="20"/>
        </w:rPr>
        <w:t>The teacher uses</w:t>
      </w:r>
      <w:r w:rsidR="001E6C45" w:rsidRPr="000B78E9">
        <w:rPr>
          <w:szCs w:val="20"/>
        </w:rPr>
        <w:t xml:space="preserve"> Let’s Assess</w:t>
      </w:r>
      <w:r w:rsidRPr="000B78E9">
        <w:rPr>
          <w:szCs w:val="20"/>
        </w:rPr>
        <w:t xml:space="preserve"> to assign a grade to the final project</w:t>
      </w:r>
      <w:r w:rsidR="001E6C45" w:rsidRPr="000B78E9">
        <w:rPr>
          <w:szCs w:val="20"/>
        </w:rPr>
        <w:t xml:space="preserve"> with the rubric</w:t>
      </w:r>
      <w:r w:rsidRPr="000B78E9">
        <w:rPr>
          <w:szCs w:val="20"/>
        </w:rPr>
        <w:t>.</w:t>
      </w:r>
    </w:p>
    <w:p w14:paraId="4D9E8269" w14:textId="77777777" w:rsidR="003703C0" w:rsidRDefault="003703C0" w:rsidP="00925147">
      <w:pPr>
        <w:rPr>
          <w:szCs w:val="20"/>
        </w:rPr>
      </w:pPr>
    </w:p>
    <w:p w14:paraId="54FDCFD5" w14:textId="77777777" w:rsidR="003703C0" w:rsidRDefault="003703C0" w:rsidP="00925147">
      <w:r>
        <w:rPr>
          <w:b/>
        </w:rPr>
        <w:t>Feedback</w:t>
      </w:r>
    </w:p>
    <w:p w14:paraId="302111F4" w14:textId="58F202BD" w:rsidR="003703C0" w:rsidRPr="003703C0" w:rsidRDefault="003703C0" w:rsidP="00925147">
      <w:r w:rsidRPr="003703C0">
        <w:t xml:space="preserve">Correct! All the uses are appropriate for a rubric. </w:t>
      </w:r>
      <w:proofErr w:type="gramStart"/>
      <w:r w:rsidRPr="003703C0">
        <w:t>It can be used by teachers and students throughout a project</w:t>
      </w:r>
      <w:proofErr w:type="gramEnd"/>
      <w:r w:rsidRPr="003703C0">
        <w:t>.</w:t>
      </w:r>
    </w:p>
    <w:p w14:paraId="7FBA8B1D" w14:textId="77777777" w:rsidR="003703C0" w:rsidRPr="003703C0" w:rsidRDefault="003703C0" w:rsidP="00925147">
      <w:r w:rsidRPr="003703C0">
        <w:t xml:space="preserve">Not quite. The correct answer is now shown. All the uses are appropriate for a rubric. </w:t>
      </w:r>
      <w:proofErr w:type="gramStart"/>
      <w:r w:rsidRPr="003703C0">
        <w:t>It can be used by teachers and students throughout a project</w:t>
      </w:r>
      <w:proofErr w:type="gramEnd"/>
      <w:r w:rsidRPr="003703C0">
        <w:t>.</w:t>
      </w:r>
    </w:p>
    <w:p w14:paraId="3277D0B2" w14:textId="77777777" w:rsidR="003703C0" w:rsidRPr="003703C0" w:rsidRDefault="003703C0" w:rsidP="003703C0">
      <w:pPr>
        <w:ind w:left="360"/>
      </w:pPr>
    </w:p>
    <w:p w14:paraId="398E0B90" w14:textId="77777777" w:rsidR="003703C0" w:rsidRPr="000B78E9" w:rsidRDefault="00960F1E" w:rsidP="00960F1E">
      <w:pPr>
        <w:pStyle w:val="ListParagraph"/>
        <w:ind w:left="0"/>
        <w:rPr>
          <w:sz w:val="24"/>
          <w:szCs w:val="20"/>
        </w:rPr>
      </w:pPr>
      <w:r w:rsidRPr="000B78E9">
        <w:rPr>
          <w:b/>
          <w:sz w:val="24"/>
          <w:szCs w:val="20"/>
        </w:rPr>
        <w:t>Module 4</w:t>
      </w:r>
    </w:p>
    <w:p w14:paraId="195E776B" w14:textId="77777777" w:rsidR="00CF3344" w:rsidRDefault="00CF3344" w:rsidP="000B78E9">
      <w:pPr>
        <w:pStyle w:val="OnscreenText"/>
        <w:snapToGrid w:val="0"/>
        <w:rPr>
          <w:rFonts w:ascii="Verdana" w:hAnsi="Verdana"/>
          <w:color w:val="000000"/>
          <w:sz w:val="20"/>
          <w:szCs w:val="20"/>
        </w:rPr>
      </w:pPr>
    </w:p>
    <w:p w14:paraId="4D521D22" w14:textId="6234720C" w:rsidR="000B78E9" w:rsidRPr="000B78E9" w:rsidRDefault="000B78E9" w:rsidP="000B78E9">
      <w:pPr>
        <w:pStyle w:val="OnscreenText"/>
        <w:snapToGrid w:val="0"/>
        <w:rPr>
          <w:rFonts w:ascii="Verdana" w:hAnsi="Verdana"/>
          <w:b/>
          <w:color w:val="000000"/>
          <w:sz w:val="20"/>
          <w:szCs w:val="20"/>
        </w:rPr>
      </w:pPr>
      <w:r>
        <w:rPr>
          <w:rFonts w:ascii="Verdana" w:hAnsi="Verdana"/>
          <w:b/>
          <w:color w:val="000000"/>
          <w:sz w:val="20"/>
          <w:szCs w:val="20"/>
        </w:rPr>
        <w:t>Module 4 Question 1</w:t>
      </w:r>
    </w:p>
    <w:p w14:paraId="2E55B684" w14:textId="6113186F" w:rsidR="00502389" w:rsidRPr="00502389" w:rsidRDefault="00502389" w:rsidP="00A6144B">
      <w:pPr>
        <w:pStyle w:val="ListParagraph"/>
        <w:numPr>
          <w:ilvl w:val="0"/>
          <w:numId w:val="23"/>
        </w:numPr>
        <w:ind w:left="540" w:hanging="540"/>
        <w:rPr>
          <w:color w:val="000000"/>
          <w:szCs w:val="20"/>
        </w:rPr>
      </w:pPr>
      <w:r w:rsidRPr="00502389">
        <w:rPr>
          <w:color w:val="000000"/>
          <w:szCs w:val="20"/>
        </w:rPr>
        <w:t xml:space="preserve">Planning assessment for a unit or project should address many factors. Choose the key factors in assessment development, and </w:t>
      </w:r>
      <w:r w:rsidR="00624C97">
        <w:rPr>
          <w:color w:val="000000"/>
          <w:szCs w:val="20"/>
        </w:rPr>
        <w:t>select</w:t>
      </w:r>
      <w:r w:rsidRPr="00502389">
        <w:rPr>
          <w:color w:val="000000"/>
          <w:szCs w:val="20"/>
        </w:rPr>
        <w:t xml:space="preserve"> </w:t>
      </w:r>
      <w:r w:rsidRPr="00624C97">
        <w:rPr>
          <w:color w:val="000000"/>
          <w:szCs w:val="20"/>
        </w:rPr>
        <w:t>Submit</w:t>
      </w:r>
      <w:r w:rsidRPr="00502389">
        <w:rPr>
          <w:b/>
          <w:color w:val="000000"/>
          <w:szCs w:val="20"/>
        </w:rPr>
        <w:t>.</w:t>
      </w:r>
    </w:p>
    <w:p w14:paraId="2947C124" w14:textId="77777777" w:rsidR="00502389" w:rsidRPr="00502389" w:rsidRDefault="00502389" w:rsidP="00502389">
      <w:pPr>
        <w:pStyle w:val="ListParagraph"/>
        <w:ind w:left="360"/>
        <w:rPr>
          <w:b/>
          <w:color w:val="000000"/>
          <w:szCs w:val="20"/>
        </w:rPr>
      </w:pPr>
    </w:p>
    <w:p w14:paraId="40C95E17" w14:textId="77777777" w:rsidR="00502389" w:rsidRPr="00502389" w:rsidRDefault="00502389" w:rsidP="00502389">
      <w:pPr>
        <w:pStyle w:val="ListParagraph"/>
        <w:numPr>
          <w:ilvl w:val="0"/>
          <w:numId w:val="19"/>
        </w:numPr>
        <w:rPr>
          <w:color w:val="000000"/>
          <w:szCs w:val="20"/>
        </w:rPr>
      </w:pPr>
      <w:r w:rsidRPr="00502389">
        <w:rPr>
          <w:color w:val="000000"/>
          <w:szCs w:val="20"/>
        </w:rPr>
        <w:t>Use a variety of assessment methods to meet different purposes</w:t>
      </w:r>
    </w:p>
    <w:p w14:paraId="082B744C" w14:textId="77777777" w:rsidR="00502389" w:rsidRPr="00502389" w:rsidRDefault="00502389" w:rsidP="00502389">
      <w:pPr>
        <w:pStyle w:val="ListParagraph"/>
        <w:numPr>
          <w:ilvl w:val="0"/>
          <w:numId w:val="19"/>
        </w:numPr>
        <w:rPr>
          <w:color w:val="000000"/>
          <w:szCs w:val="20"/>
        </w:rPr>
      </w:pPr>
      <w:r w:rsidRPr="00502389">
        <w:rPr>
          <w:color w:val="000000"/>
          <w:szCs w:val="20"/>
        </w:rPr>
        <w:t>Embed assessment throughout the learning cycle</w:t>
      </w:r>
    </w:p>
    <w:p w14:paraId="06193638" w14:textId="77777777" w:rsidR="00502389" w:rsidRPr="00502389" w:rsidRDefault="00502389" w:rsidP="00502389">
      <w:pPr>
        <w:pStyle w:val="ListParagraph"/>
        <w:numPr>
          <w:ilvl w:val="0"/>
          <w:numId w:val="19"/>
        </w:numPr>
        <w:rPr>
          <w:color w:val="000000"/>
          <w:szCs w:val="20"/>
        </w:rPr>
      </w:pPr>
      <w:r w:rsidRPr="00502389">
        <w:rPr>
          <w:color w:val="000000"/>
          <w:szCs w:val="20"/>
        </w:rPr>
        <w:t>Assess the important objectives of the unit</w:t>
      </w:r>
    </w:p>
    <w:p w14:paraId="1041B513" w14:textId="77777777" w:rsidR="00502389" w:rsidRPr="00502389" w:rsidRDefault="00502389" w:rsidP="00502389">
      <w:pPr>
        <w:pStyle w:val="ListParagraph"/>
        <w:numPr>
          <w:ilvl w:val="0"/>
          <w:numId w:val="19"/>
        </w:numPr>
        <w:rPr>
          <w:color w:val="000000"/>
          <w:szCs w:val="20"/>
        </w:rPr>
      </w:pPr>
      <w:r w:rsidRPr="00502389">
        <w:rPr>
          <w:color w:val="000000"/>
          <w:szCs w:val="20"/>
        </w:rPr>
        <w:t>Assess 21st century skills</w:t>
      </w:r>
    </w:p>
    <w:p w14:paraId="43CC4C41" w14:textId="77777777" w:rsidR="00502389" w:rsidRPr="00502389" w:rsidRDefault="00502389" w:rsidP="00502389">
      <w:pPr>
        <w:pStyle w:val="ListParagraph"/>
        <w:numPr>
          <w:ilvl w:val="0"/>
          <w:numId w:val="19"/>
        </w:numPr>
        <w:rPr>
          <w:color w:val="000000"/>
          <w:szCs w:val="20"/>
        </w:rPr>
      </w:pPr>
      <w:r w:rsidRPr="00502389">
        <w:rPr>
          <w:color w:val="000000"/>
          <w:szCs w:val="20"/>
        </w:rPr>
        <w:t>Create activities for student success</w:t>
      </w:r>
    </w:p>
    <w:p w14:paraId="0F9635DA" w14:textId="77777777" w:rsidR="00502389" w:rsidRPr="00502389" w:rsidRDefault="00502389" w:rsidP="00502389">
      <w:pPr>
        <w:pStyle w:val="ListParagraph"/>
        <w:numPr>
          <w:ilvl w:val="0"/>
          <w:numId w:val="19"/>
        </w:numPr>
        <w:rPr>
          <w:color w:val="000000"/>
          <w:szCs w:val="20"/>
        </w:rPr>
      </w:pPr>
      <w:r w:rsidRPr="00502389">
        <w:rPr>
          <w:color w:val="000000"/>
          <w:szCs w:val="20"/>
        </w:rPr>
        <w:t>Engage students in assessment processes</w:t>
      </w:r>
    </w:p>
    <w:p w14:paraId="109CB6AD" w14:textId="77777777" w:rsidR="00502389" w:rsidRPr="00502389" w:rsidRDefault="00502389" w:rsidP="00502389">
      <w:pPr>
        <w:rPr>
          <w:color w:val="000000"/>
          <w:szCs w:val="20"/>
        </w:rPr>
      </w:pPr>
    </w:p>
    <w:p w14:paraId="6718D373" w14:textId="77777777" w:rsidR="00502389" w:rsidRPr="00502389" w:rsidRDefault="00502389" w:rsidP="00502389">
      <w:pPr>
        <w:rPr>
          <w:color w:val="000000"/>
          <w:szCs w:val="20"/>
        </w:rPr>
      </w:pPr>
      <w:r w:rsidRPr="00502389">
        <w:rPr>
          <w:b/>
          <w:color w:val="000000"/>
          <w:szCs w:val="20"/>
        </w:rPr>
        <w:t>Feedback</w:t>
      </w:r>
    </w:p>
    <w:p w14:paraId="2542E836" w14:textId="11082841" w:rsidR="00502389" w:rsidRPr="00502389" w:rsidRDefault="00502389" w:rsidP="00502389">
      <w:pPr>
        <w:rPr>
          <w:color w:val="000000"/>
          <w:szCs w:val="20"/>
        </w:rPr>
      </w:pPr>
      <w:r w:rsidRPr="00502389">
        <w:rPr>
          <w:color w:val="000000"/>
          <w:szCs w:val="20"/>
        </w:rPr>
        <w:t>Correct! These are all key factors to consider when planning assessment.</w:t>
      </w:r>
    </w:p>
    <w:p w14:paraId="12D32468" w14:textId="77777777" w:rsidR="00502389" w:rsidRDefault="00502389" w:rsidP="00502389">
      <w:pPr>
        <w:rPr>
          <w:color w:val="000000"/>
          <w:szCs w:val="20"/>
        </w:rPr>
      </w:pPr>
      <w:r w:rsidRPr="00502389">
        <w:rPr>
          <w:color w:val="000000"/>
          <w:szCs w:val="20"/>
        </w:rPr>
        <w:t>Not quite. The correct answer is shown. An assessment plan should be developed before the project activities and tasks.</w:t>
      </w:r>
    </w:p>
    <w:p w14:paraId="49285384" w14:textId="77777777" w:rsidR="00502389" w:rsidRDefault="00502389" w:rsidP="00502389">
      <w:pPr>
        <w:rPr>
          <w:color w:val="000000"/>
          <w:szCs w:val="20"/>
        </w:rPr>
      </w:pPr>
    </w:p>
    <w:p w14:paraId="00FCFCB1" w14:textId="0D7DABB5" w:rsidR="000B78E9" w:rsidRPr="00545E9E" w:rsidRDefault="00545E9E" w:rsidP="00545E9E">
      <w:pPr>
        <w:pStyle w:val="OnscreenText"/>
        <w:snapToGrid w:val="0"/>
        <w:rPr>
          <w:rFonts w:ascii="Verdana" w:hAnsi="Verdana"/>
          <w:b/>
          <w:color w:val="000000"/>
          <w:sz w:val="20"/>
          <w:szCs w:val="20"/>
        </w:rPr>
      </w:pPr>
      <w:r>
        <w:rPr>
          <w:rFonts w:ascii="Verdana" w:hAnsi="Verdana"/>
          <w:b/>
          <w:color w:val="000000"/>
          <w:sz w:val="20"/>
          <w:szCs w:val="20"/>
        </w:rPr>
        <w:t>Module 4 Question 2</w:t>
      </w:r>
    </w:p>
    <w:p w14:paraId="71DBB9E8" w14:textId="419CBD2E" w:rsidR="00CF3344" w:rsidRPr="00CF3344" w:rsidRDefault="00CF3344" w:rsidP="0043025E">
      <w:pPr>
        <w:pStyle w:val="ListParagraph"/>
        <w:numPr>
          <w:ilvl w:val="0"/>
          <w:numId w:val="23"/>
        </w:numPr>
        <w:ind w:left="540" w:hanging="540"/>
        <w:rPr>
          <w:color w:val="000000"/>
          <w:szCs w:val="20"/>
        </w:rPr>
      </w:pPr>
      <w:r>
        <w:rPr>
          <w:color w:val="000000"/>
          <w:szCs w:val="20"/>
        </w:rPr>
        <w:t xml:space="preserve">When planning assessment for a unit or </w:t>
      </w:r>
      <w:r w:rsidRPr="00CF3344">
        <w:rPr>
          <w:szCs w:val="20"/>
        </w:rPr>
        <w:t>project</w:t>
      </w:r>
      <w:r>
        <w:rPr>
          <w:color w:val="000000"/>
          <w:szCs w:val="20"/>
        </w:rPr>
        <w:t xml:space="preserve">, which should you consider first? </w:t>
      </w:r>
      <w:r w:rsidRPr="00CF3344">
        <w:rPr>
          <w:szCs w:val="20"/>
        </w:rPr>
        <w:t xml:space="preserve">Select the correct answer, and </w:t>
      </w:r>
      <w:r w:rsidR="00624C97">
        <w:rPr>
          <w:szCs w:val="20"/>
        </w:rPr>
        <w:t>select</w:t>
      </w:r>
      <w:r w:rsidRPr="00CF3344">
        <w:rPr>
          <w:szCs w:val="20"/>
        </w:rPr>
        <w:t xml:space="preserve"> </w:t>
      </w:r>
      <w:r w:rsidRPr="00624C97">
        <w:rPr>
          <w:szCs w:val="20"/>
        </w:rPr>
        <w:t>Submit</w:t>
      </w:r>
      <w:r w:rsidRPr="00CF3344">
        <w:rPr>
          <w:b/>
          <w:szCs w:val="20"/>
        </w:rPr>
        <w:t>.</w:t>
      </w:r>
    </w:p>
    <w:p w14:paraId="1577E388" w14:textId="77777777" w:rsidR="00CF3344" w:rsidRDefault="00CF3344" w:rsidP="00925147">
      <w:pPr>
        <w:pStyle w:val="ListParagraph"/>
        <w:ind w:left="0"/>
        <w:rPr>
          <w:b/>
          <w:szCs w:val="20"/>
        </w:rPr>
      </w:pPr>
    </w:p>
    <w:p w14:paraId="3360A1C3" w14:textId="77777777" w:rsidR="00CF3344" w:rsidRPr="002804CF" w:rsidRDefault="00CF3344" w:rsidP="00545E9E">
      <w:pPr>
        <w:pStyle w:val="OnscreenText"/>
        <w:numPr>
          <w:ilvl w:val="0"/>
          <w:numId w:val="33"/>
        </w:numPr>
        <w:snapToGrid w:val="0"/>
        <w:rPr>
          <w:rFonts w:ascii="Verdana" w:hAnsi="Verdana"/>
          <w:color w:val="000000"/>
          <w:sz w:val="20"/>
          <w:szCs w:val="20"/>
        </w:rPr>
      </w:pPr>
      <w:r w:rsidRPr="002804CF">
        <w:rPr>
          <w:rFonts w:ascii="Verdana" w:hAnsi="Verdana"/>
          <w:color w:val="000000"/>
          <w:sz w:val="20"/>
          <w:szCs w:val="20"/>
        </w:rPr>
        <w:t>Your standards and objectives</w:t>
      </w:r>
    </w:p>
    <w:p w14:paraId="1D2A8903" w14:textId="77777777" w:rsidR="00CF3344" w:rsidRPr="00545E9E" w:rsidRDefault="00CF3344" w:rsidP="00545E9E">
      <w:pPr>
        <w:pStyle w:val="ListParagraph"/>
        <w:numPr>
          <w:ilvl w:val="0"/>
          <w:numId w:val="33"/>
        </w:numPr>
        <w:rPr>
          <w:color w:val="000000"/>
          <w:szCs w:val="20"/>
        </w:rPr>
      </w:pPr>
      <w:r w:rsidRPr="00545E9E">
        <w:rPr>
          <w:color w:val="000000"/>
          <w:szCs w:val="20"/>
        </w:rPr>
        <w:t>How you will assess the final product or performance</w:t>
      </w:r>
    </w:p>
    <w:p w14:paraId="03D70366" w14:textId="77777777" w:rsidR="00CF3344" w:rsidRPr="00545E9E" w:rsidRDefault="00CF3344" w:rsidP="00545E9E">
      <w:pPr>
        <w:pStyle w:val="ListParagraph"/>
        <w:numPr>
          <w:ilvl w:val="0"/>
          <w:numId w:val="33"/>
        </w:numPr>
        <w:rPr>
          <w:color w:val="000000"/>
          <w:szCs w:val="20"/>
        </w:rPr>
      </w:pPr>
      <w:r w:rsidRPr="00545E9E">
        <w:rPr>
          <w:color w:val="000000"/>
          <w:szCs w:val="20"/>
        </w:rPr>
        <w:t>What assessments you need to create or modify</w:t>
      </w:r>
    </w:p>
    <w:p w14:paraId="6AAA0238" w14:textId="77777777" w:rsidR="00CF3344" w:rsidRPr="00CF3344" w:rsidRDefault="00CF3344" w:rsidP="00545E9E">
      <w:pPr>
        <w:pStyle w:val="OnscreenText"/>
        <w:numPr>
          <w:ilvl w:val="0"/>
          <w:numId w:val="33"/>
        </w:numPr>
        <w:snapToGrid w:val="0"/>
        <w:rPr>
          <w:rFonts w:ascii="Verdana" w:hAnsi="Verdana"/>
          <w:color w:val="FF0000"/>
          <w:sz w:val="20"/>
          <w:szCs w:val="20"/>
        </w:rPr>
      </w:pPr>
      <w:r w:rsidRPr="00CF3344">
        <w:rPr>
          <w:rFonts w:ascii="Verdana" w:hAnsi="Verdana"/>
          <w:color w:val="FF0000"/>
          <w:sz w:val="20"/>
          <w:szCs w:val="20"/>
        </w:rPr>
        <w:t>Which activities should be assessed</w:t>
      </w:r>
    </w:p>
    <w:p w14:paraId="172417F5" w14:textId="77777777" w:rsidR="00CF3344" w:rsidRDefault="00CF3344" w:rsidP="00925147">
      <w:pPr>
        <w:pStyle w:val="OnscreenText"/>
        <w:snapToGrid w:val="0"/>
        <w:rPr>
          <w:rFonts w:ascii="Verdana" w:hAnsi="Verdana"/>
          <w:color w:val="000000"/>
          <w:sz w:val="20"/>
          <w:szCs w:val="20"/>
        </w:rPr>
      </w:pPr>
    </w:p>
    <w:p w14:paraId="5EB7BDE9" w14:textId="77777777" w:rsidR="00CF3344" w:rsidRDefault="00CF3344" w:rsidP="00925147">
      <w:r>
        <w:rPr>
          <w:b/>
        </w:rPr>
        <w:t>Feedback</w:t>
      </w:r>
    </w:p>
    <w:p w14:paraId="1CE7A27E" w14:textId="66486A55" w:rsidR="00CF3344" w:rsidRDefault="00CF3344" w:rsidP="00925147">
      <w:pPr>
        <w:pStyle w:val="OnscreenText"/>
        <w:snapToGrid w:val="0"/>
        <w:rPr>
          <w:rFonts w:ascii="Verdana" w:hAnsi="Verdana"/>
          <w:sz w:val="20"/>
          <w:szCs w:val="20"/>
        </w:rPr>
      </w:pPr>
      <w:r>
        <w:rPr>
          <w:rFonts w:ascii="Verdana" w:hAnsi="Verdana"/>
          <w:sz w:val="20"/>
          <w:szCs w:val="20"/>
        </w:rPr>
        <w:t>Correct! The first step in assessment development is making sure you are focused on the right learning goals.</w:t>
      </w:r>
    </w:p>
    <w:p w14:paraId="7D518A85" w14:textId="77777777" w:rsidR="00CF3344" w:rsidRPr="00925147" w:rsidRDefault="00CF3344" w:rsidP="00925147">
      <w:pPr>
        <w:pStyle w:val="OnscreenText"/>
        <w:snapToGrid w:val="0"/>
        <w:rPr>
          <w:rFonts w:ascii="Verdana" w:hAnsi="Verdana"/>
          <w:sz w:val="20"/>
          <w:szCs w:val="20"/>
        </w:rPr>
      </w:pPr>
      <w:r>
        <w:rPr>
          <w:rFonts w:ascii="Verdana" w:hAnsi="Verdana"/>
          <w:sz w:val="20"/>
          <w:szCs w:val="20"/>
        </w:rPr>
        <w:t>Not quite. The correct answer is shown. The first step in assessment development is making sure you are focused on the right learning goals.</w:t>
      </w:r>
    </w:p>
    <w:p w14:paraId="3C3C0CD9" w14:textId="77777777" w:rsidR="00AC0B77" w:rsidRDefault="00AC0B77" w:rsidP="00545E9E">
      <w:pPr>
        <w:rPr>
          <w:color w:val="000000"/>
          <w:szCs w:val="20"/>
        </w:rPr>
      </w:pPr>
    </w:p>
    <w:p w14:paraId="5B3D0A19" w14:textId="3E4DA116" w:rsidR="00545E9E" w:rsidRPr="00545E9E" w:rsidRDefault="00545E9E" w:rsidP="00545E9E">
      <w:pPr>
        <w:pStyle w:val="OnscreenText"/>
        <w:snapToGrid w:val="0"/>
        <w:rPr>
          <w:rFonts w:ascii="Verdana" w:hAnsi="Verdana"/>
          <w:b/>
          <w:color w:val="000000"/>
          <w:sz w:val="20"/>
          <w:szCs w:val="20"/>
        </w:rPr>
      </w:pPr>
      <w:r>
        <w:rPr>
          <w:rFonts w:ascii="Verdana" w:hAnsi="Verdana"/>
          <w:b/>
          <w:color w:val="000000"/>
          <w:sz w:val="20"/>
          <w:szCs w:val="20"/>
        </w:rPr>
        <w:t>Module 4 Question 3</w:t>
      </w:r>
    </w:p>
    <w:p w14:paraId="49F63166" w14:textId="32475E8A" w:rsidR="00CF3344" w:rsidRPr="00CF3344" w:rsidRDefault="00CF3344" w:rsidP="0043025E">
      <w:pPr>
        <w:pStyle w:val="ListParagraph"/>
        <w:numPr>
          <w:ilvl w:val="0"/>
          <w:numId w:val="23"/>
        </w:numPr>
        <w:ind w:left="540" w:hanging="540"/>
        <w:rPr>
          <w:color w:val="000000"/>
          <w:szCs w:val="20"/>
        </w:rPr>
      </w:pPr>
      <w:r w:rsidRPr="00CF3344">
        <w:rPr>
          <w:color w:val="000000"/>
          <w:szCs w:val="20"/>
        </w:rPr>
        <w:t xml:space="preserve">An assessment timeline helps teachers visualize which assessments will be needed and where the assessments will be most beneficial in the learning cycle. </w:t>
      </w:r>
      <w:r>
        <w:rPr>
          <w:color w:val="000000"/>
          <w:szCs w:val="20"/>
        </w:rPr>
        <w:t xml:space="preserve">Review each assessment and determine where it can provide the best assessment information. </w:t>
      </w:r>
      <w:r w:rsidRPr="00CF3344">
        <w:rPr>
          <w:color w:val="000000"/>
          <w:szCs w:val="20"/>
        </w:rPr>
        <w:t xml:space="preserve">Drag each assessment to the most appropriate place in the assessment timeline, and then </w:t>
      </w:r>
      <w:r w:rsidR="00624C97">
        <w:rPr>
          <w:color w:val="000000"/>
          <w:szCs w:val="20"/>
        </w:rPr>
        <w:t>select</w:t>
      </w:r>
      <w:r w:rsidRPr="00CF3344">
        <w:rPr>
          <w:color w:val="000000"/>
          <w:szCs w:val="20"/>
        </w:rPr>
        <w:t xml:space="preserve"> Submit.</w:t>
      </w:r>
    </w:p>
    <w:p w14:paraId="04D1F00C" w14:textId="77777777" w:rsidR="008E1BDB" w:rsidRDefault="008E1BDB" w:rsidP="008E1BDB">
      <w:pPr>
        <w:pStyle w:val="ListParagraph"/>
        <w:ind w:left="360"/>
      </w:pPr>
    </w:p>
    <w:tbl>
      <w:tblPr>
        <w:tblStyle w:val="TableGrid"/>
        <w:tblW w:w="0" w:type="auto"/>
        <w:tblInd w:w="360" w:type="dxa"/>
        <w:tblLook w:val="04A0" w:firstRow="1" w:lastRow="0" w:firstColumn="1" w:lastColumn="0" w:noHBand="0" w:noVBand="1"/>
      </w:tblPr>
      <w:tblGrid>
        <w:gridCol w:w="2952"/>
        <w:gridCol w:w="2952"/>
        <w:gridCol w:w="2952"/>
      </w:tblGrid>
      <w:tr w:rsidR="00CF3344" w:rsidRPr="00126B8F" w14:paraId="7B9FFA8A" w14:textId="77777777" w:rsidTr="00126B8F">
        <w:tc>
          <w:tcPr>
            <w:tcW w:w="2952" w:type="dxa"/>
            <w:shd w:val="clear" w:color="auto" w:fill="000000" w:themeFill="text1"/>
          </w:tcPr>
          <w:p w14:paraId="04F2B59C" w14:textId="77777777" w:rsidR="00CF3344" w:rsidRPr="00126B8F" w:rsidRDefault="00126B8F" w:rsidP="008E1BDB">
            <w:pPr>
              <w:pStyle w:val="ListParagraph"/>
              <w:ind w:left="0"/>
              <w:rPr>
                <w:b/>
              </w:rPr>
            </w:pPr>
            <w:r w:rsidRPr="00126B8F">
              <w:rPr>
                <w:b/>
              </w:rPr>
              <w:t>Before</w:t>
            </w:r>
          </w:p>
        </w:tc>
        <w:tc>
          <w:tcPr>
            <w:tcW w:w="2952" w:type="dxa"/>
            <w:shd w:val="clear" w:color="auto" w:fill="000000" w:themeFill="text1"/>
          </w:tcPr>
          <w:p w14:paraId="6E2DCC74" w14:textId="77777777" w:rsidR="00CF3344" w:rsidRPr="00126B8F" w:rsidRDefault="00126B8F" w:rsidP="008E1BDB">
            <w:pPr>
              <w:pStyle w:val="ListParagraph"/>
              <w:ind w:left="0"/>
              <w:rPr>
                <w:b/>
              </w:rPr>
            </w:pPr>
            <w:r w:rsidRPr="00126B8F">
              <w:rPr>
                <w:b/>
              </w:rPr>
              <w:t>During</w:t>
            </w:r>
          </w:p>
        </w:tc>
        <w:tc>
          <w:tcPr>
            <w:tcW w:w="2952" w:type="dxa"/>
            <w:shd w:val="clear" w:color="auto" w:fill="000000" w:themeFill="text1"/>
          </w:tcPr>
          <w:p w14:paraId="6E09737A" w14:textId="77777777" w:rsidR="00CF3344" w:rsidRPr="00126B8F" w:rsidRDefault="00126B8F" w:rsidP="008E1BDB">
            <w:pPr>
              <w:pStyle w:val="ListParagraph"/>
              <w:ind w:left="0"/>
              <w:rPr>
                <w:b/>
              </w:rPr>
            </w:pPr>
            <w:r w:rsidRPr="00126B8F">
              <w:rPr>
                <w:b/>
              </w:rPr>
              <w:t>After</w:t>
            </w:r>
          </w:p>
        </w:tc>
      </w:tr>
      <w:tr w:rsidR="00126B8F" w14:paraId="69A70FDE" w14:textId="77777777" w:rsidTr="00126B8F">
        <w:tc>
          <w:tcPr>
            <w:tcW w:w="2952" w:type="dxa"/>
          </w:tcPr>
          <w:p w14:paraId="435B7DA3" w14:textId="77777777" w:rsidR="00126B8F" w:rsidRDefault="00126B8F" w:rsidP="008E1BDB">
            <w:pPr>
              <w:pStyle w:val="ListParagraph"/>
              <w:ind w:left="0"/>
            </w:pPr>
            <w:r>
              <w:t>Brainstorming</w:t>
            </w:r>
          </w:p>
        </w:tc>
        <w:tc>
          <w:tcPr>
            <w:tcW w:w="2952" w:type="dxa"/>
          </w:tcPr>
          <w:p w14:paraId="27EFB9A5" w14:textId="77777777" w:rsidR="00126B8F" w:rsidRPr="0096485F" w:rsidRDefault="00126B8F" w:rsidP="000A291E">
            <w:r w:rsidRPr="0096485F">
              <w:rPr>
                <w:szCs w:val="20"/>
              </w:rPr>
              <w:t>Collaboration Checklist</w:t>
            </w:r>
          </w:p>
        </w:tc>
        <w:tc>
          <w:tcPr>
            <w:tcW w:w="2952" w:type="dxa"/>
          </w:tcPr>
          <w:p w14:paraId="32B1CA35" w14:textId="77777777" w:rsidR="00126B8F" w:rsidRPr="00797AAC" w:rsidRDefault="00126B8F" w:rsidP="000A291E">
            <w:r w:rsidRPr="00797AAC">
              <w:rPr>
                <w:szCs w:val="20"/>
              </w:rPr>
              <w:t>Essay</w:t>
            </w:r>
          </w:p>
        </w:tc>
      </w:tr>
      <w:tr w:rsidR="00126B8F" w14:paraId="7AECAD61" w14:textId="77777777" w:rsidTr="00126B8F">
        <w:tc>
          <w:tcPr>
            <w:tcW w:w="2952" w:type="dxa"/>
          </w:tcPr>
          <w:p w14:paraId="4918B5D4" w14:textId="77777777" w:rsidR="00126B8F" w:rsidRDefault="00126B8F" w:rsidP="008E1BDB">
            <w:pPr>
              <w:pStyle w:val="ListParagraph"/>
              <w:ind w:left="0"/>
            </w:pPr>
          </w:p>
        </w:tc>
        <w:tc>
          <w:tcPr>
            <w:tcW w:w="2952" w:type="dxa"/>
          </w:tcPr>
          <w:p w14:paraId="54045B5C" w14:textId="77777777" w:rsidR="00126B8F" w:rsidRPr="0096485F" w:rsidRDefault="00126B8F" w:rsidP="000A291E">
            <w:r w:rsidRPr="0096485F">
              <w:rPr>
                <w:szCs w:val="20"/>
              </w:rPr>
              <w:t>Conferences</w:t>
            </w:r>
          </w:p>
        </w:tc>
        <w:tc>
          <w:tcPr>
            <w:tcW w:w="2952" w:type="dxa"/>
          </w:tcPr>
          <w:p w14:paraId="4631ADFD" w14:textId="77777777" w:rsidR="00126B8F" w:rsidRPr="00797AAC" w:rsidRDefault="00126B8F" w:rsidP="000A291E">
            <w:r w:rsidRPr="00797AAC">
              <w:rPr>
                <w:szCs w:val="20"/>
              </w:rPr>
              <w:t>Presentation Scoring Guide</w:t>
            </w:r>
          </w:p>
        </w:tc>
      </w:tr>
      <w:tr w:rsidR="00126B8F" w14:paraId="660C4B5D" w14:textId="77777777" w:rsidTr="00126B8F">
        <w:tc>
          <w:tcPr>
            <w:tcW w:w="2952" w:type="dxa"/>
          </w:tcPr>
          <w:p w14:paraId="64C466B6" w14:textId="77777777" w:rsidR="00126B8F" w:rsidRDefault="00126B8F" w:rsidP="008E1BDB">
            <w:pPr>
              <w:pStyle w:val="ListParagraph"/>
              <w:ind w:left="0"/>
            </w:pPr>
          </w:p>
        </w:tc>
        <w:tc>
          <w:tcPr>
            <w:tcW w:w="2952" w:type="dxa"/>
          </w:tcPr>
          <w:p w14:paraId="5DA53359" w14:textId="77777777" w:rsidR="00126B8F" w:rsidRPr="0096485F" w:rsidRDefault="00126B8F" w:rsidP="000A291E">
            <w:r w:rsidRPr="0096485F">
              <w:rPr>
                <w:szCs w:val="20"/>
              </w:rPr>
              <w:t>Project Rubric</w:t>
            </w:r>
          </w:p>
        </w:tc>
        <w:tc>
          <w:tcPr>
            <w:tcW w:w="2952" w:type="dxa"/>
          </w:tcPr>
          <w:p w14:paraId="25AFD85E" w14:textId="77777777" w:rsidR="00126B8F" w:rsidRDefault="00126B8F" w:rsidP="008E1BDB">
            <w:pPr>
              <w:pStyle w:val="ListParagraph"/>
              <w:ind w:left="0"/>
            </w:pPr>
          </w:p>
        </w:tc>
      </w:tr>
    </w:tbl>
    <w:p w14:paraId="00B417FD" w14:textId="77777777" w:rsidR="00CF3344" w:rsidRDefault="00CF3344" w:rsidP="008E1BDB">
      <w:pPr>
        <w:pStyle w:val="ListParagraph"/>
        <w:ind w:left="360"/>
      </w:pPr>
    </w:p>
    <w:p w14:paraId="1808F94A" w14:textId="77777777" w:rsidR="00126B8F" w:rsidRDefault="00126B8F" w:rsidP="00925147">
      <w:pPr>
        <w:pStyle w:val="ListParagraph"/>
        <w:ind w:left="0"/>
      </w:pPr>
      <w:r>
        <w:rPr>
          <w:b/>
        </w:rPr>
        <w:t>Feedback</w:t>
      </w:r>
    </w:p>
    <w:p w14:paraId="406AABCB" w14:textId="43299FE9" w:rsidR="00126B8F" w:rsidRDefault="00126B8F" w:rsidP="00925147">
      <w:pPr>
        <w:pStyle w:val="OnscreenText"/>
        <w:snapToGrid w:val="0"/>
        <w:rPr>
          <w:rFonts w:ascii="Verdana" w:hAnsi="Verdana"/>
          <w:sz w:val="20"/>
          <w:szCs w:val="20"/>
        </w:rPr>
      </w:pPr>
      <w:r>
        <w:rPr>
          <w:rFonts w:ascii="Verdana" w:hAnsi="Verdana"/>
          <w:sz w:val="20"/>
          <w:szCs w:val="20"/>
        </w:rPr>
        <w:t>Correct! D</w:t>
      </w:r>
      <w:r w:rsidRPr="008E3757">
        <w:rPr>
          <w:rFonts w:ascii="Verdana" w:hAnsi="Verdana"/>
          <w:sz w:val="20"/>
          <w:szCs w:val="20"/>
        </w:rPr>
        <w:t>ifferent types of assessment work best at different times during a projec</w:t>
      </w:r>
      <w:r>
        <w:rPr>
          <w:rFonts w:ascii="Verdana" w:hAnsi="Verdana"/>
          <w:sz w:val="20"/>
          <w:szCs w:val="20"/>
        </w:rPr>
        <w:t xml:space="preserve">t.  </w:t>
      </w:r>
    </w:p>
    <w:p w14:paraId="574D6C1D" w14:textId="77777777" w:rsidR="00126B8F" w:rsidRDefault="00126B8F" w:rsidP="00925147">
      <w:pPr>
        <w:pStyle w:val="OnscreenText"/>
        <w:snapToGrid w:val="0"/>
        <w:rPr>
          <w:rFonts w:ascii="Verdana" w:hAnsi="Verdana"/>
          <w:sz w:val="20"/>
          <w:szCs w:val="20"/>
        </w:rPr>
      </w:pPr>
      <w:r>
        <w:rPr>
          <w:rFonts w:ascii="Verdana" w:hAnsi="Verdana"/>
          <w:sz w:val="20"/>
          <w:szCs w:val="20"/>
        </w:rPr>
        <w:t>Not quite. The correct answer is now shown. Brainstorming helps to gauge student needs before the project begins. During the project, conferences, the collaboration checklist, and project rubric provide guidance for student success.  An Essay allows students to demonstrate their understanding at the end of a project. While the Presentation Scoring Guide could be introduced during the project, the teacher can use it to grade student presentations at the end of the project.</w:t>
      </w:r>
    </w:p>
    <w:p w14:paraId="27ED8561" w14:textId="77777777" w:rsidR="00545E9E" w:rsidRDefault="00545E9E" w:rsidP="00545E9E">
      <w:pPr>
        <w:pStyle w:val="OnscreenText"/>
        <w:snapToGrid w:val="0"/>
        <w:rPr>
          <w:rFonts w:ascii="Verdana" w:hAnsi="Verdana"/>
          <w:b/>
          <w:color w:val="000000"/>
          <w:sz w:val="20"/>
          <w:szCs w:val="20"/>
        </w:rPr>
      </w:pPr>
    </w:p>
    <w:p w14:paraId="50398321" w14:textId="58ADEED8" w:rsidR="00126B8F" w:rsidRPr="00545E9E" w:rsidRDefault="00545E9E" w:rsidP="00545E9E">
      <w:pPr>
        <w:pStyle w:val="OnscreenText"/>
        <w:snapToGrid w:val="0"/>
        <w:rPr>
          <w:rFonts w:ascii="Verdana" w:hAnsi="Verdana"/>
          <w:b/>
          <w:color w:val="000000"/>
          <w:sz w:val="20"/>
          <w:szCs w:val="20"/>
        </w:rPr>
      </w:pPr>
      <w:r>
        <w:rPr>
          <w:rFonts w:ascii="Verdana" w:hAnsi="Verdana"/>
          <w:b/>
          <w:color w:val="000000"/>
          <w:sz w:val="20"/>
          <w:szCs w:val="20"/>
        </w:rPr>
        <w:t>Module 4 Question 4</w:t>
      </w:r>
    </w:p>
    <w:p w14:paraId="4539A9F6" w14:textId="106471BC" w:rsidR="00126B8F" w:rsidRDefault="00126B8F" w:rsidP="0043025E">
      <w:pPr>
        <w:pStyle w:val="ListParagraph"/>
        <w:numPr>
          <w:ilvl w:val="0"/>
          <w:numId w:val="23"/>
        </w:numPr>
        <w:ind w:left="540" w:hanging="540"/>
        <w:rPr>
          <w:szCs w:val="20"/>
        </w:rPr>
      </w:pPr>
      <w:r>
        <w:rPr>
          <w:szCs w:val="20"/>
        </w:rPr>
        <w:t>At the beginning of a unit</w:t>
      </w:r>
      <w:r w:rsidR="00B46503">
        <w:rPr>
          <w:szCs w:val="20"/>
        </w:rPr>
        <w:t xml:space="preserve">, in small groups, students brainstorm their ideas about mythology to help them identify what they already know and what they need to learn about the subject. They use the information from the brainstorming discussion to set individual goals for their learning during the unit in their journals. Drag the Assessment Activity Descriptions from the scenario to the matching component and </w:t>
      </w:r>
      <w:r w:rsidR="00624C97">
        <w:rPr>
          <w:szCs w:val="20"/>
        </w:rPr>
        <w:t>select</w:t>
      </w:r>
      <w:r w:rsidR="00B46503">
        <w:rPr>
          <w:szCs w:val="20"/>
        </w:rPr>
        <w:t xml:space="preserve"> Submit.</w:t>
      </w:r>
    </w:p>
    <w:p w14:paraId="503A2BA4" w14:textId="77777777" w:rsidR="00B46503" w:rsidRDefault="00B46503" w:rsidP="00B46503">
      <w:pPr>
        <w:pStyle w:val="ListParagraph"/>
        <w:ind w:left="360"/>
        <w:rPr>
          <w:szCs w:val="20"/>
        </w:rPr>
      </w:pPr>
    </w:p>
    <w:tbl>
      <w:tblPr>
        <w:tblStyle w:val="TableGrid"/>
        <w:tblW w:w="0" w:type="auto"/>
        <w:tblInd w:w="360" w:type="dxa"/>
        <w:tblLook w:val="04A0" w:firstRow="1" w:lastRow="0" w:firstColumn="1" w:lastColumn="0" w:noHBand="0" w:noVBand="1"/>
      </w:tblPr>
      <w:tblGrid>
        <w:gridCol w:w="4428"/>
        <w:gridCol w:w="4428"/>
      </w:tblGrid>
      <w:tr w:rsidR="00B46503" w14:paraId="3070BA68" w14:textId="77777777" w:rsidTr="00B46503">
        <w:tc>
          <w:tcPr>
            <w:tcW w:w="4428" w:type="dxa"/>
          </w:tcPr>
          <w:p w14:paraId="62A91448" w14:textId="77777777" w:rsidR="00B46503" w:rsidRDefault="00B46503" w:rsidP="00B46503">
            <w:pPr>
              <w:pStyle w:val="ListParagraph"/>
              <w:ind w:left="0"/>
              <w:rPr>
                <w:szCs w:val="20"/>
              </w:rPr>
            </w:pPr>
            <w:r>
              <w:rPr>
                <w:szCs w:val="20"/>
              </w:rPr>
              <w:t>Assessment Activity Descriptions</w:t>
            </w:r>
          </w:p>
        </w:tc>
        <w:tc>
          <w:tcPr>
            <w:tcW w:w="4428" w:type="dxa"/>
          </w:tcPr>
          <w:p w14:paraId="0B7C08F8" w14:textId="77777777" w:rsidR="00B46503" w:rsidRDefault="00B46503" w:rsidP="00B46503">
            <w:pPr>
              <w:pStyle w:val="ListParagraph"/>
              <w:ind w:left="0"/>
              <w:rPr>
                <w:szCs w:val="20"/>
              </w:rPr>
            </w:pPr>
            <w:r>
              <w:rPr>
                <w:szCs w:val="20"/>
              </w:rPr>
              <w:t>Matching Component</w:t>
            </w:r>
          </w:p>
        </w:tc>
      </w:tr>
      <w:tr w:rsidR="00B46503" w14:paraId="26A6793E" w14:textId="77777777" w:rsidTr="00B46503">
        <w:tc>
          <w:tcPr>
            <w:tcW w:w="4428" w:type="dxa"/>
          </w:tcPr>
          <w:p w14:paraId="6FABF6FA" w14:textId="77777777" w:rsidR="00B46503" w:rsidRDefault="00562E79" w:rsidP="00B46503">
            <w:pPr>
              <w:pStyle w:val="ListParagraph"/>
              <w:ind w:left="0"/>
              <w:rPr>
                <w:szCs w:val="20"/>
              </w:rPr>
            </w:pPr>
            <w:r>
              <w:rPr>
                <w:szCs w:val="20"/>
              </w:rPr>
              <w:t>Small-group discussion</w:t>
            </w:r>
          </w:p>
        </w:tc>
        <w:tc>
          <w:tcPr>
            <w:tcW w:w="4428" w:type="dxa"/>
          </w:tcPr>
          <w:p w14:paraId="332ED4CD" w14:textId="77777777" w:rsidR="00B46503" w:rsidRDefault="00562E79" w:rsidP="00B46503">
            <w:pPr>
              <w:pStyle w:val="ListParagraph"/>
              <w:ind w:left="0"/>
              <w:rPr>
                <w:szCs w:val="20"/>
              </w:rPr>
            </w:pPr>
            <w:r>
              <w:rPr>
                <w:szCs w:val="20"/>
              </w:rPr>
              <w:t>How the assessment is implemented</w:t>
            </w:r>
          </w:p>
        </w:tc>
      </w:tr>
      <w:tr w:rsidR="00B46503" w14:paraId="61231C7D" w14:textId="77777777" w:rsidTr="00B46503">
        <w:tc>
          <w:tcPr>
            <w:tcW w:w="4428" w:type="dxa"/>
          </w:tcPr>
          <w:p w14:paraId="5B85FEE9" w14:textId="77777777" w:rsidR="00B46503" w:rsidRDefault="00562E79" w:rsidP="00B46503">
            <w:pPr>
              <w:pStyle w:val="ListParagraph"/>
              <w:ind w:left="0"/>
              <w:rPr>
                <w:szCs w:val="20"/>
              </w:rPr>
            </w:pPr>
            <w:r>
              <w:rPr>
                <w:szCs w:val="20"/>
              </w:rPr>
              <w:t>Students</w:t>
            </w:r>
          </w:p>
        </w:tc>
        <w:tc>
          <w:tcPr>
            <w:tcW w:w="4428" w:type="dxa"/>
          </w:tcPr>
          <w:p w14:paraId="3E91241C" w14:textId="77777777" w:rsidR="00B46503" w:rsidRDefault="00562E79" w:rsidP="00B46503">
            <w:pPr>
              <w:pStyle w:val="ListParagraph"/>
              <w:ind w:left="0"/>
              <w:rPr>
                <w:szCs w:val="20"/>
              </w:rPr>
            </w:pPr>
            <w:r>
              <w:rPr>
                <w:szCs w:val="20"/>
              </w:rPr>
              <w:t>Who is assessing</w:t>
            </w:r>
          </w:p>
        </w:tc>
      </w:tr>
      <w:tr w:rsidR="00B46503" w14:paraId="18557A22" w14:textId="77777777" w:rsidTr="00B46503">
        <w:tc>
          <w:tcPr>
            <w:tcW w:w="4428" w:type="dxa"/>
          </w:tcPr>
          <w:p w14:paraId="1B08CAD8" w14:textId="77777777" w:rsidR="00B46503" w:rsidRDefault="00562E79" w:rsidP="00B46503">
            <w:pPr>
              <w:pStyle w:val="ListParagraph"/>
              <w:ind w:left="0"/>
              <w:rPr>
                <w:szCs w:val="20"/>
              </w:rPr>
            </w:pPr>
            <w:r>
              <w:rPr>
                <w:szCs w:val="20"/>
              </w:rPr>
              <w:t>Determine prior knowledge</w:t>
            </w:r>
          </w:p>
        </w:tc>
        <w:tc>
          <w:tcPr>
            <w:tcW w:w="4428" w:type="dxa"/>
          </w:tcPr>
          <w:p w14:paraId="3B5A755E" w14:textId="77777777" w:rsidR="00B46503" w:rsidRDefault="00562E79" w:rsidP="00B46503">
            <w:pPr>
              <w:pStyle w:val="ListParagraph"/>
              <w:ind w:left="0"/>
              <w:rPr>
                <w:szCs w:val="20"/>
              </w:rPr>
            </w:pPr>
            <w:r>
              <w:rPr>
                <w:szCs w:val="20"/>
              </w:rPr>
              <w:t>The purpose of the assessment</w:t>
            </w:r>
          </w:p>
        </w:tc>
      </w:tr>
      <w:tr w:rsidR="00B46503" w14:paraId="1F035148" w14:textId="77777777" w:rsidTr="00B46503">
        <w:tc>
          <w:tcPr>
            <w:tcW w:w="4428" w:type="dxa"/>
          </w:tcPr>
          <w:p w14:paraId="223B1BCE" w14:textId="77777777" w:rsidR="00B46503" w:rsidRDefault="00562E79" w:rsidP="00B46503">
            <w:pPr>
              <w:pStyle w:val="ListParagraph"/>
              <w:ind w:left="0"/>
              <w:rPr>
                <w:szCs w:val="20"/>
              </w:rPr>
            </w:pPr>
            <w:r>
              <w:rPr>
                <w:szCs w:val="20"/>
              </w:rPr>
              <w:t>Set goals for future learning</w:t>
            </w:r>
          </w:p>
        </w:tc>
        <w:tc>
          <w:tcPr>
            <w:tcW w:w="4428" w:type="dxa"/>
          </w:tcPr>
          <w:p w14:paraId="50A6832E" w14:textId="77777777" w:rsidR="00B46503" w:rsidRDefault="00562E79" w:rsidP="00B46503">
            <w:pPr>
              <w:pStyle w:val="ListParagraph"/>
              <w:ind w:left="0"/>
              <w:rPr>
                <w:szCs w:val="20"/>
              </w:rPr>
            </w:pPr>
            <w:r>
              <w:rPr>
                <w:szCs w:val="20"/>
              </w:rPr>
              <w:t>How the assessment information will be used</w:t>
            </w:r>
          </w:p>
        </w:tc>
      </w:tr>
      <w:tr w:rsidR="00562E79" w14:paraId="6F4D33CB" w14:textId="77777777" w:rsidTr="00B46503">
        <w:tc>
          <w:tcPr>
            <w:tcW w:w="4428" w:type="dxa"/>
          </w:tcPr>
          <w:p w14:paraId="5D51FB44" w14:textId="77777777" w:rsidR="00562E79" w:rsidRDefault="00562E79" w:rsidP="00B46503">
            <w:pPr>
              <w:pStyle w:val="ListParagraph"/>
              <w:ind w:left="0"/>
              <w:rPr>
                <w:szCs w:val="20"/>
              </w:rPr>
            </w:pPr>
            <w:r>
              <w:rPr>
                <w:szCs w:val="20"/>
              </w:rPr>
              <w:t>The teacher</w:t>
            </w:r>
          </w:p>
        </w:tc>
        <w:tc>
          <w:tcPr>
            <w:tcW w:w="4428" w:type="dxa"/>
          </w:tcPr>
          <w:p w14:paraId="2D213DD1" w14:textId="77777777" w:rsidR="00562E79" w:rsidRPr="00562E79" w:rsidRDefault="00562E79" w:rsidP="00B46503">
            <w:pPr>
              <w:pStyle w:val="ListParagraph"/>
              <w:ind w:left="0"/>
              <w:rPr>
                <w:color w:val="FF0000"/>
                <w:szCs w:val="20"/>
              </w:rPr>
            </w:pPr>
            <w:r w:rsidRPr="00562E79">
              <w:rPr>
                <w:color w:val="FF0000"/>
                <w:szCs w:val="20"/>
              </w:rPr>
              <w:t>None</w:t>
            </w:r>
          </w:p>
        </w:tc>
      </w:tr>
      <w:tr w:rsidR="00562E79" w14:paraId="4F50EA07" w14:textId="77777777" w:rsidTr="00B46503">
        <w:tc>
          <w:tcPr>
            <w:tcW w:w="4428" w:type="dxa"/>
          </w:tcPr>
          <w:p w14:paraId="7FC8EDC6" w14:textId="77777777" w:rsidR="00562E79" w:rsidRDefault="00562E79" w:rsidP="00B46503">
            <w:pPr>
              <w:pStyle w:val="ListParagraph"/>
              <w:ind w:left="0"/>
              <w:rPr>
                <w:szCs w:val="20"/>
              </w:rPr>
            </w:pPr>
            <w:r>
              <w:rPr>
                <w:szCs w:val="20"/>
              </w:rPr>
              <w:t>To monitor progress</w:t>
            </w:r>
          </w:p>
        </w:tc>
        <w:tc>
          <w:tcPr>
            <w:tcW w:w="4428" w:type="dxa"/>
          </w:tcPr>
          <w:p w14:paraId="5A56CF05" w14:textId="77777777" w:rsidR="00562E79" w:rsidRPr="00562E79" w:rsidRDefault="00562E79" w:rsidP="00B46503">
            <w:pPr>
              <w:pStyle w:val="ListParagraph"/>
              <w:ind w:left="0"/>
              <w:rPr>
                <w:color w:val="FF0000"/>
                <w:szCs w:val="20"/>
              </w:rPr>
            </w:pPr>
            <w:r w:rsidRPr="00562E79">
              <w:rPr>
                <w:color w:val="FF0000"/>
                <w:szCs w:val="20"/>
              </w:rPr>
              <w:t>None</w:t>
            </w:r>
          </w:p>
        </w:tc>
      </w:tr>
      <w:tr w:rsidR="00562E79" w14:paraId="1DF74A71" w14:textId="77777777" w:rsidTr="00B46503">
        <w:tc>
          <w:tcPr>
            <w:tcW w:w="4428" w:type="dxa"/>
          </w:tcPr>
          <w:p w14:paraId="6E2EE801" w14:textId="77777777" w:rsidR="00562E79" w:rsidRDefault="00562E79" w:rsidP="00B46503">
            <w:pPr>
              <w:pStyle w:val="ListParagraph"/>
              <w:ind w:left="0"/>
              <w:rPr>
                <w:szCs w:val="20"/>
              </w:rPr>
            </w:pPr>
            <w:r>
              <w:rPr>
                <w:szCs w:val="20"/>
              </w:rPr>
              <w:t>Student-led conference</w:t>
            </w:r>
          </w:p>
        </w:tc>
        <w:tc>
          <w:tcPr>
            <w:tcW w:w="4428" w:type="dxa"/>
          </w:tcPr>
          <w:p w14:paraId="188769EC" w14:textId="77777777" w:rsidR="00562E79" w:rsidRPr="00562E79" w:rsidRDefault="00562E79" w:rsidP="00B46503">
            <w:pPr>
              <w:pStyle w:val="ListParagraph"/>
              <w:ind w:left="0"/>
              <w:rPr>
                <w:color w:val="FF0000"/>
                <w:szCs w:val="20"/>
              </w:rPr>
            </w:pPr>
            <w:r w:rsidRPr="00562E79">
              <w:rPr>
                <w:color w:val="FF0000"/>
                <w:szCs w:val="20"/>
              </w:rPr>
              <w:t>None</w:t>
            </w:r>
          </w:p>
        </w:tc>
      </w:tr>
    </w:tbl>
    <w:p w14:paraId="32EFA45F" w14:textId="77777777" w:rsidR="00B46503" w:rsidRDefault="00B46503" w:rsidP="00B46503">
      <w:pPr>
        <w:pStyle w:val="ListParagraph"/>
        <w:ind w:left="360"/>
        <w:rPr>
          <w:szCs w:val="20"/>
        </w:rPr>
      </w:pPr>
    </w:p>
    <w:p w14:paraId="2E81A9C1" w14:textId="23B0B919" w:rsidR="00126B8F" w:rsidRDefault="00545E9E" w:rsidP="00925147">
      <w:pPr>
        <w:pStyle w:val="ListParagraph"/>
        <w:ind w:left="0"/>
      </w:pPr>
      <w:r>
        <w:rPr>
          <w:b/>
        </w:rPr>
        <w:br w:type="column"/>
      </w:r>
      <w:r w:rsidR="00562E79">
        <w:rPr>
          <w:b/>
        </w:rPr>
        <w:t>Feedback</w:t>
      </w:r>
    </w:p>
    <w:p w14:paraId="7D5A7069" w14:textId="4DB9CBBF" w:rsidR="008E1BDB" w:rsidRPr="00545E9E" w:rsidRDefault="00562E79" w:rsidP="00545E9E">
      <w:pPr>
        <w:pStyle w:val="ListParagraph"/>
        <w:ind w:left="0"/>
      </w:pPr>
      <w:r>
        <w:t>Correct! The “how” is a small-group discussion. St</w:t>
      </w:r>
      <w:r w:rsidR="0031688A">
        <w:t xml:space="preserve">udents are doing the </w:t>
      </w:r>
      <w:r w:rsidR="00086289">
        <w:t>assessment</w:t>
      </w:r>
      <w:r w:rsidR="0031688A">
        <w:t>. The purpose is to determine prior knowledge, and the assessment information is used to set goals for future learning.</w:t>
      </w:r>
    </w:p>
    <w:p w14:paraId="11975DBD" w14:textId="2D73738E" w:rsidR="0031688A" w:rsidRDefault="0031688A" w:rsidP="00925147">
      <w:pPr>
        <w:pStyle w:val="ListParagraph"/>
        <w:ind w:left="0"/>
      </w:pPr>
      <w:r>
        <w:t xml:space="preserve">Not quite. The correct answer is now shown. The “how” is a small-group discussion. Students are doing the </w:t>
      </w:r>
      <w:r w:rsidR="00E862D8">
        <w:t>assessment</w:t>
      </w:r>
      <w:r>
        <w:t>. The purpose is to determine prior knowledge, and the assessment information is used to set goals for future learning.</w:t>
      </w:r>
    </w:p>
    <w:p w14:paraId="76F3DD38" w14:textId="77777777" w:rsidR="0031688A" w:rsidRDefault="0031688A" w:rsidP="00545E9E"/>
    <w:p w14:paraId="548FDF8E" w14:textId="3B03D5AD" w:rsidR="00545E9E" w:rsidRPr="00545E9E" w:rsidRDefault="00545E9E" w:rsidP="00545E9E">
      <w:pPr>
        <w:pStyle w:val="OnscreenText"/>
        <w:snapToGrid w:val="0"/>
        <w:rPr>
          <w:rFonts w:ascii="Verdana" w:hAnsi="Verdana"/>
          <w:b/>
          <w:color w:val="000000"/>
          <w:sz w:val="20"/>
          <w:szCs w:val="20"/>
        </w:rPr>
      </w:pPr>
      <w:r>
        <w:rPr>
          <w:rFonts w:ascii="Verdana" w:hAnsi="Verdana"/>
          <w:b/>
          <w:color w:val="000000"/>
          <w:sz w:val="20"/>
          <w:szCs w:val="20"/>
        </w:rPr>
        <w:t>Module 4 Question 5</w:t>
      </w:r>
    </w:p>
    <w:p w14:paraId="7101C9F2" w14:textId="77777777" w:rsidR="00532596" w:rsidRPr="00723F5F" w:rsidRDefault="00532596" w:rsidP="0043025E">
      <w:pPr>
        <w:pStyle w:val="ListParagraph"/>
        <w:numPr>
          <w:ilvl w:val="0"/>
          <w:numId w:val="23"/>
        </w:numPr>
        <w:ind w:left="540" w:hanging="540"/>
        <w:rPr>
          <w:szCs w:val="20"/>
        </w:rPr>
      </w:pPr>
      <w:r w:rsidRPr="00723F5F">
        <w:rPr>
          <w:szCs w:val="20"/>
        </w:rPr>
        <w:t>Students in the computer lab conduct research to identify the main causes of a war. Students find primary sources to better understand</w:t>
      </w:r>
      <w:r w:rsidRPr="00532596">
        <w:rPr>
          <w:szCs w:val="20"/>
        </w:rPr>
        <w:t xml:space="preserve"> </w:t>
      </w:r>
      <w:r w:rsidRPr="00723F5F">
        <w:rPr>
          <w:szCs w:val="20"/>
        </w:rPr>
        <w:t xml:space="preserve">soldiers’ experiences. They also examine war propaganda from several countries to study the impact of propaganda. </w:t>
      </w:r>
      <w:r w:rsidRPr="00723F5F">
        <w:rPr>
          <w:szCs w:val="20"/>
        </w:rPr>
        <w:lastRenderedPageBreak/>
        <w:t>When conducting research, students evaluate the sources for accuracy and learn to distinguish fact from opinion.</w:t>
      </w:r>
    </w:p>
    <w:p w14:paraId="6CAD4525" w14:textId="77777777" w:rsidR="0031688A" w:rsidRDefault="0031688A" w:rsidP="00086289">
      <w:pPr>
        <w:pStyle w:val="ListParagraph"/>
        <w:ind w:left="0"/>
      </w:pPr>
    </w:p>
    <w:p w14:paraId="4E427C93" w14:textId="07FDDFA5" w:rsidR="00532596" w:rsidRDefault="00532596" w:rsidP="00086289">
      <w:pPr>
        <w:pStyle w:val="ListParagraph"/>
        <w:ind w:left="0"/>
      </w:pPr>
      <w:r>
        <w:t xml:space="preserve">Which of the following might be the best assessment choice to assess information literacy skills? Choose the correct answer and </w:t>
      </w:r>
      <w:r w:rsidR="00624C97">
        <w:t>select</w:t>
      </w:r>
      <w:r>
        <w:t xml:space="preserve"> Submit.</w:t>
      </w:r>
    </w:p>
    <w:p w14:paraId="67B1EF0A" w14:textId="77777777" w:rsidR="00532596" w:rsidRDefault="00532596" w:rsidP="00086289">
      <w:pPr>
        <w:pStyle w:val="ListParagraph"/>
        <w:ind w:left="0"/>
      </w:pPr>
    </w:p>
    <w:p w14:paraId="302C3218" w14:textId="77777777" w:rsidR="00532596" w:rsidRDefault="00532596" w:rsidP="00545E9E">
      <w:pPr>
        <w:pStyle w:val="ListParagraph"/>
        <w:numPr>
          <w:ilvl w:val="0"/>
          <w:numId w:val="34"/>
        </w:numPr>
      </w:pPr>
      <w:r>
        <w:t>Checklist</w:t>
      </w:r>
    </w:p>
    <w:p w14:paraId="2A8A85EE" w14:textId="77777777" w:rsidR="00532596" w:rsidRPr="00532596" w:rsidRDefault="00532596" w:rsidP="00545E9E">
      <w:pPr>
        <w:pStyle w:val="ListParagraph"/>
        <w:numPr>
          <w:ilvl w:val="0"/>
          <w:numId w:val="34"/>
        </w:numPr>
        <w:rPr>
          <w:color w:val="FF0000"/>
        </w:rPr>
      </w:pPr>
      <w:r w:rsidRPr="00532596">
        <w:rPr>
          <w:color w:val="FF0000"/>
        </w:rPr>
        <w:t>Student-led conference</w:t>
      </w:r>
    </w:p>
    <w:p w14:paraId="1F40D2AE" w14:textId="77777777" w:rsidR="00532596" w:rsidRPr="00532596" w:rsidRDefault="00532596" w:rsidP="00545E9E">
      <w:pPr>
        <w:pStyle w:val="ListParagraph"/>
        <w:numPr>
          <w:ilvl w:val="0"/>
          <w:numId w:val="34"/>
        </w:numPr>
        <w:rPr>
          <w:color w:val="FF0000"/>
        </w:rPr>
      </w:pPr>
      <w:r w:rsidRPr="00532596">
        <w:rPr>
          <w:color w:val="FF0000"/>
        </w:rPr>
        <w:t>Concept map</w:t>
      </w:r>
    </w:p>
    <w:p w14:paraId="14DF212D" w14:textId="77777777" w:rsidR="00532596" w:rsidRPr="00532596" w:rsidRDefault="00532596" w:rsidP="00545E9E">
      <w:pPr>
        <w:pStyle w:val="ListParagraph"/>
        <w:numPr>
          <w:ilvl w:val="0"/>
          <w:numId w:val="34"/>
        </w:numPr>
        <w:rPr>
          <w:color w:val="FF0000"/>
        </w:rPr>
      </w:pPr>
      <w:r w:rsidRPr="00532596">
        <w:rPr>
          <w:color w:val="FF0000"/>
        </w:rPr>
        <w:t>All of the above</w:t>
      </w:r>
    </w:p>
    <w:p w14:paraId="4F086528" w14:textId="77777777" w:rsidR="008E1BDB" w:rsidRDefault="008E1BDB" w:rsidP="00086289">
      <w:pPr>
        <w:pStyle w:val="ListParagraph"/>
        <w:ind w:left="0"/>
        <w:rPr>
          <w:szCs w:val="20"/>
        </w:rPr>
      </w:pPr>
    </w:p>
    <w:p w14:paraId="101D9703" w14:textId="77777777" w:rsidR="00532596" w:rsidRDefault="00532596" w:rsidP="00086289">
      <w:pPr>
        <w:pStyle w:val="ListParagraph"/>
        <w:ind w:left="0"/>
        <w:rPr>
          <w:szCs w:val="20"/>
        </w:rPr>
      </w:pPr>
      <w:r>
        <w:rPr>
          <w:b/>
          <w:szCs w:val="20"/>
        </w:rPr>
        <w:t>Feedback</w:t>
      </w:r>
    </w:p>
    <w:p w14:paraId="0A60D391" w14:textId="4100B105" w:rsidR="004706CF" w:rsidRDefault="004706CF" w:rsidP="00086289">
      <w:pPr>
        <w:pStyle w:val="ListParagraph"/>
        <w:ind w:left="0"/>
        <w:rPr>
          <w:szCs w:val="20"/>
        </w:rPr>
      </w:pPr>
      <w:r>
        <w:rPr>
          <w:szCs w:val="20"/>
        </w:rPr>
        <w:t>Correct! Students can use a checklist to ensure that the Web sites they are using are accurate and reliable.</w:t>
      </w:r>
    </w:p>
    <w:p w14:paraId="3FA1275C" w14:textId="77777777" w:rsidR="004706CF" w:rsidRDefault="004706CF" w:rsidP="00086289">
      <w:pPr>
        <w:pStyle w:val="ListParagraph"/>
        <w:ind w:left="0"/>
        <w:rPr>
          <w:szCs w:val="20"/>
        </w:rPr>
      </w:pPr>
      <w:r>
        <w:rPr>
          <w:szCs w:val="20"/>
        </w:rPr>
        <w:t>Not quite. The correct answer is now shown. Students can use a checklist to ensure that the Web sites they are using are accurate and reliable.</w:t>
      </w:r>
    </w:p>
    <w:p w14:paraId="516E3EA2" w14:textId="77777777" w:rsidR="004706CF" w:rsidRPr="0043025E" w:rsidRDefault="004706CF" w:rsidP="0043025E">
      <w:pPr>
        <w:rPr>
          <w:szCs w:val="20"/>
        </w:rPr>
      </w:pPr>
    </w:p>
    <w:p w14:paraId="0D65B348" w14:textId="77777777" w:rsidR="004706CF" w:rsidRDefault="004706CF" w:rsidP="004706CF">
      <w:pPr>
        <w:pStyle w:val="ListParagraph"/>
        <w:ind w:left="0"/>
        <w:rPr>
          <w:szCs w:val="20"/>
        </w:rPr>
      </w:pPr>
      <w:r w:rsidRPr="00545E9E">
        <w:rPr>
          <w:b/>
          <w:sz w:val="24"/>
          <w:szCs w:val="20"/>
        </w:rPr>
        <w:t>Module 5</w:t>
      </w:r>
    </w:p>
    <w:p w14:paraId="119B9040" w14:textId="77777777" w:rsidR="004706CF" w:rsidRDefault="004706CF" w:rsidP="004706CF">
      <w:pPr>
        <w:pStyle w:val="ListParagraph"/>
        <w:ind w:left="0"/>
        <w:rPr>
          <w:szCs w:val="20"/>
        </w:rPr>
      </w:pPr>
    </w:p>
    <w:p w14:paraId="38E803C3" w14:textId="37E5111A" w:rsidR="00930D7A" w:rsidRPr="00930D7A" w:rsidRDefault="00930D7A" w:rsidP="004706CF">
      <w:pPr>
        <w:pStyle w:val="ListParagraph"/>
        <w:ind w:left="0"/>
        <w:rPr>
          <w:b/>
          <w:szCs w:val="20"/>
        </w:rPr>
      </w:pPr>
      <w:r>
        <w:rPr>
          <w:b/>
          <w:szCs w:val="20"/>
        </w:rPr>
        <w:t>Module 5 Question 1</w:t>
      </w:r>
    </w:p>
    <w:p w14:paraId="5D5B671F" w14:textId="38EEBA60" w:rsidR="00266D95" w:rsidRPr="00131EEE" w:rsidRDefault="000A291E" w:rsidP="0043025E">
      <w:pPr>
        <w:pStyle w:val="ListParagraph"/>
        <w:numPr>
          <w:ilvl w:val="0"/>
          <w:numId w:val="23"/>
        </w:numPr>
        <w:ind w:left="540" w:hanging="540"/>
        <w:rPr>
          <w:szCs w:val="20"/>
        </w:rPr>
      </w:pPr>
      <w:r w:rsidRPr="000A291E">
        <w:rPr>
          <w:szCs w:val="20"/>
        </w:rPr>
        <w:t>What ongoing, routine activities can be scheduled across all units to support formative assessment?</w:t>
      </w:r>
      <w:r w:rsidR="00266D95">
        <w:rPr>
          <w:szCs w:val="20"/>
        </w:rPr>
        <w:t xml:space="preserve"> </w:t>
      </w:r>
      <w:r w:rsidR="00266D95" w:rsidRPr="00131EEE">
        <w:rPr>
          <w:szCs w:val="20"/>
        </w:rPr>
        <w:t>Choose all that apply</w:t>
      </w:r>
      <w:r w:rsidR="00266D95">
        <w:rPr>
          <w:szCs w:val="20"/>
        </w:rPr>
        <w:t>,</w:t>
      </w:r>
      <w:r w:rsidR="00266D95" w:rsidRPr="00131EEE">
        <w:rPr>
          <w:szCs w:val="20"/>
        </w:rPr>
        <w:t xml:space="preserve"> and </w:t>
      </w:r>
      <w:r w:rsidR="00624C97">
        <w:rPr>
          <w:szCs w:val="20"/>
        </w:rPr>
        <w:t>select</w:t>
      </w:r>
      <w:r w:rsidR="00266D95" w:rsidRPr="00131EEE">
        <w:rPr>
          <w:szCs w:val="20"/>
        </w:rPr>
        <w:t xml:space="preserve"> </w:t>
      </w:r>
      <w:r w:rsidR="00266D95" w:rsidRPr="00624C97">
        <w:rPr>
          <w:szCs w:val="20"/>
        </w:rPr>
        <w:t>Submit</w:t>
      </w:r>
      <w:r w:rsidR="00266D95" w:rsidRPr="00DD2AA6">
        <w:rPr>
          <w:b/>
          <w:szCs w:val="20"/>
        </w:rPr>
        <w:t>.</w:t>
      </w:r>
    </w:p>
    <w:p w14:paraId="168FF232" w14:textId="77777777" w:rsidR="000A291E" w:rsidRDefault="000A291E" w:rsidP="00086289">
      <w:pPr>
        <w:pStyle w:val="ListParagraph"/>
        <w:ind w:left="0"/>
        <w:rPr>
          <w:szCs w:val="20"/>
        </w:rPr>
      </w:pPr>
    </w:p>
    <w:p w14:paraId="2B4B2B27" w14:textId="77777777" w:rsidR="00266D95" w:rsidRDefault="00266D95" w:rsidP="00DB265D">
      <w:pPr>
        <w:pStyle w:val="ListParagraph"/>
        <w:numPr>
          <w:ilvl w:val="0"/>
          <w:numId w:val="35"/>
        </w:numPr>
      </w:pPr>
      <w:r w:rsidRPr="00DB265D">
        <w:rPr>
          <w:szCs w:val="20"/>
        </w:rPr>
        <w:t xml:space="preserve">Daily reflection </w:t>
      </w:r>
    </w:p>
    <w:p w14:paraId="7DC3397A" w14:textId="77777777" w:rsidR="00266D95" w:rsidRDefault="00266D95" w:rsidP="00DB265D">
      <w:pPr>
        <w:pStyle w:val="ListParagraph"/>
        <w:numPr>
          <w:ilvl w:val="0"/>
          <w:numId w:val="35"/>
        </w:numPr>
      </w:pPr>
      <w:r w:rsidRPr="00DB265D">
        <w:rPr>
          <w:szCs w:val="20"/>
        </w:rPr>
        <w:t>Goal setting</w:t>
      </w:r>
    </w:p>
    <w:p w14:paraId="4580F402" w14:textId="77777777" w:rsidR="00266D95" w:rsidRDefault="00266D95" w:rsidP="00DB265D">
      <w:pPr>
        <w:pStyle w:val="ListParagraph"/>
        <w:numPr>
          <w:ilvl w:val="0"/>
          <w:numId w:val="35"/>
        </w:numPr>
      </w:pPr>
      <w:r w:rsidRPr="00DB265D">
        <w:rPr>
          <w:szCs w:val="20"/>
        </w:rPr>
        <w:t>Student-led conferences</w:t>
      </w:r>
    </w:p>
    <w:p w14:paraId="7F1DBFC6" w14:textId="77777777" w:rsidR="00266D95" w:rsidRPr="00DB265D" w:rsidRDefault="00266D95" w:rsidP="00DB265D">
      <w:pPr>
        <w:pStyle w:val="ListParagraph"/>
        <w:numPr>
          <w:ilvl w:val="0"/>
          <w:numId w:val="35"/>
        </w:numPr>
        <w:rPr>
          <w:color w:val="FF0000"/>
        </w:rPr>
      </w:pPr>
      <w:r w:rsidRPr="00DB265D">
        <w:rPr>
          <w:color w:val="FF0000"/>
          <w:szCs w:val="20"/>
        </w:rPr>
        <w:t>Tests</w:t>
      </w:r>
    </w:p>
    <w:p w14:paraId="335300F9" w14:textId="77777777" w:rsidR="00266D95" w:rsidRDefault="00266D95" w:rsidP="00DB265D">
      <w:pPr>
        <w:pStyle w:val="ListParagraph"/>
        <w:numPr>
          <w:ilvl w:val="0"/>
          <w:numId w:val="35"/>
        </w:numPr>
      </w:pPr>
      <w:r w:rsidRPr="00DB265D">
        <w:rPr>
          <w:szCs w:val="20"/>
        </w:rPr>
        <w:t>Peer assessment</w:t>
      </w:r>
    </w:p>
    <w:p w14:paraId="1259159E" w14:textId="77777777" w:rsidR="00266D95" w:rsidRDefault="00266D95" w:rsidP="00DB265D">
      <w:pPr>
        <w:pStyle w:val="ListParagraph"/>
        <w:numPr>
          <w:ilvl w:val="0"/>
          <w:numId w:val="35"/>
        </w:numPr>
      </w:pPr>
      <w:r w:rsidRPr="00DB265D">
        <w:rPr>
          <w:szCs w:val="20"/>
        </w:rPr>
        <w:t>Self-assessment</w:t>
      </w:r>
    </w:p>
    <w:p w14:paraId="7E9F1AF9" w14:textId="77777777" w:rsidR="00266D95" w:rsidRPr="000A291E" w:rsidRDefault="00266D95" w:rsidP="00086289">
      <w:pPr>
        <w:pStyle w:val="ListParagraph"/>
        <w:ind w:left="0"/>
        <w:rPr>
          <w:szCs w:val="20"/>
        </w:rPr>
      </w:pPr>
    </w:p>
    <w:p w14:paraId="38DAB4B9" w14:textId="77777777" w:rsidR="000A291E" w:rsidRDefault="00266D95" w:rsidP="00086289">
      <w:pPr>
        <w:pStyle w:val="ListParagraph"/>
        <w:ind w:left="0"/>
        <w:rPr>
          <w:szCs w:val="20"/>
        </w:rPr>
      </w:pPr>
      <w:r>
        <w:rPr>
          <w:b/>
          <w:szCs w:val="20"/>
        </w:rPr>
        <w:t>Feedback</w:t>
      </w:r>
    </w:p>
    <w:p w14:paraId="653F18C5" w14:textId="0B0E1C5F" w:rsidR="00266D95" w:rsidRPr="00131EEE" w:rsidRDefault="00266D95" w:rsidP="00DB265D">
      <w:pPr>
        <w:rPr>
          <w:szCs w:val="20"/>
        </w:rPr>
      </w:pPr>
      <w:r w:rsidRPr="00131EEE">
        <w:rPr>
          <w:szCs w:val="20"/>
        </w:rPr>
        <w:t xml:space="preserve">Correct! </w:t>
      </w:r>
      <w:r>
        <w:rPr>
          <w:szCs w:val="20"/>
        </w:rPr>
        <w:t xml:space="preserve">When students practice reflection activities, goal setting, presenting their work, </w:t>
      </w:r>
      <w:proofErr w:type="gramStart"/>
      <w:r>
        <w:rPr>
          <w:szCs w:val="20"/>
        </w:rPr>
        <w:t>peer-assessing</w:t>
      </w:r>
      <w:proofErr w:type="gramEnd"/>
      <w:r>
        <w:rPr>
          <w:szCs w:val="20"/>
        </w:rPr>
        <w:t>, and self-assessing, they strengthen learning and assessment skills. Tests are normally used for summative assessment.</w:t>
      </w:r>
    </w:p>
    <w:p w14:paraId="40A63514" w14:textId="77777777" w:rsidR="00266D95" w:rsidRPr="00131EEE" w:rsidRDefault="00266D95" w:rsidP="00086289">
      <w:pPr>
        <w:rPr>
          <w:szCs w:val="20"/>
        </w:rPr>
      </w:pPr>
      <w:r w:rsidRPr="00131EEE">
        <w:rPr>
          <w:szCs w:val="20"/>
        </w:rPr>
        <w:t xml:space="preserve">Not quite. </w:t>
      </w:r>
      <w:r>
        <w:rPr>
          <w:szCs w:val="20"/>
        </w:rPr>
        <w:t xml:space="preserve">The correct answer is now shown. When students practice reflection activities, goal setting, presenting their work, </w:t>
      </w:r>
      <w:proofErr w:type="gramStart"/>
      <w:r>
        <w:rPr>
          <w:szCs w:val="20"/>
        </w:rPr>
        <w:t>peer-assessing</w:t>
      </w:r>
      <w:proofErr w:type="gramEnd"/>
      <w:r>
        <w:rPr>
          <w:szCs w:val="20"/>
        </w:rPr>
        <w:t>, and self-assessing, they strengthen learning and assessment skills. Tests are normally used for summative assessment.</w:t>
      </w:r>
    </w:p>
    <w:p w14:paraId="434F0F3D" w14:textId="77777777" w:rsidR="00266D95" w:rsidRDefault="00266D95" w:rsidP="00DB265D">
      <w:pPr>
        <w:rPr>
          <w:szCs w:val="20"/>
        </w:rPr>
      </w:pPr>
    </w:p>
    <w:p w14:paraId="47CE43C8" w14:textId="7FB237C3" w:rsidR="00DB265D" w:rsidRPr="00DB265D" w:rsidRDefault="00DB265D" w:rsidP="00DB265D">
      <w:pPr>
        <w:pStyle w:val="ListParagraph"/>
        <w:ind w:left="0"/>
        <w:rPr>
          <w:b/>
          <w:szCs w:val="20"/>
        </w:rPr>
      </w:pPr>
      <w:r>
        <w:rPr>
          <w:b/>
          <w:szCs w:val="20"/>
        </w:rPr>
        <w:t>Module 5 Question 2</w:t>
      </w:r>
    </w:p>
    <w:p w14:paraId="207900EE" w14:textId="6DD981A1" w:rsidR="00266D95" w:rsidRDefault="00266D95" w:rsidP="0043025E">
      <w:pPr>
        <w:pStyle w:val="ListParagraph"/>
        <w:numPr>
          <w:ilvl w:val="0"/>
          <w:numId w:val="23"/>
        </w:numPr>
        <w:ind w:left="540" w:hanging="540"/>
        <w:rPr>
          <w:b/>
          <w:szCs w:val="20"/>
        </w:rPr>
      </w:pPr>
      <w:r w:rsidRPr="00266D95">
        <w:rPr>
          <w:szCs w:val="20"/>
        </w:rPr>
        <w:t>Which of the resources could be used to support student record keeping and self-directed goals?</w:t>
      </w:r>
      <w:r>
        <w:rPr>
          <w:szCs w:val="20"/>
        </w:rPr>
        <w:t xml:space="preserve"> </w:t>
      </w:r>
      <w:r w:rsidRPr="00131EEE">
        <w:rPr>
          <w:szCs w:val="20"/>
        </w:rPr>
        <w:t xml:space="preserve">Choose </w:t>
      </w:r>
      <w:r>
        <w:rPr>
          <w:szCs w:val="20"/>
        </w:rPr>
        <w:t>all that apply,</w:t>
      </w:r>
      <w:r w:rsidRPr="00131EEE">
        <w:rPr>
          <w:szCs w:val="20"/>
        </w:rPr>
        <w:t xml:space="preserve"> and </w:t>
      </w:r>
      <w:r w:rsidR="00624C97">
        <w:rPr>
          <w:szCs w:val="20"/>
        </w:rPr>
        <w:t>select</w:t>
      </w:r>
      <w:r w:rsidRPr="00131EEE">
        <w:rPr>
          <w:szCs w:val="20"/>
        </w:rPr>
        <w:t xml:space="preserve"> </w:t>
      </w:r>
      <w:r w:rsidRPr="00624C97">
        <w:rPr>
          <w:szCs w:val="20"/>
        </w:rPr>
        <w:t>Submit</w:t>
      </w:r>
      <w:r w:rsidRPr="00DD2AA6">
        <w:rPr>
          <w:b/>
          <w:szCs w:val="20"/>
        </w:rPr>
        <w:t>.</w:t>
      </w:r>
    </w:p>
    <w:p w14:paraId="5D2568BA" w14:textId="77777777" w:rsidR="00266D95" w:rsidRDefault="00266D95" w:rsidP="00086289">
      <w:pPr>
        <w:rPr>
          <w:b/>
          <w:szCs w:val="20"/>
        </w:rPr>
      </w:pPr>
    </w:p>
    <w:p w14:paraId="7F2F7F3C" w14:textId="77777777" w:rsidR="00266D95" w:rsidRDefault="00266D95" w:rsidP="00DB265D">
      <w:pPr>
        <w:pStyle w:val="ListParagraph"/>
        <w:numPr>
          <w:ilvl w:val="0"/>
          <w:numId w:val="36"/>
        </w:numPr>
      </w:pPr>
      <w:r w:rsidRPr="00DB265D">
        <w:rPr>
          <w:szCs w:val="20"/>
        </w:rPr>
        <w:t>Project Plan</w:t>
      </w:r>
    </w:p>
    <w:p w14:paraId="5C310E91" w14:textId="77777777" w:rsidR="00266D95" w:rsidRDefault="00266D95" w:rsidP="00DB265D">
      <w:pPr>
        <w:pStyle w:val="ListParagraph"/>
        <w:numPr>
          <w:ilvl w:val="0"/>
          <w:numId w:val="36"/>
        </w:numPr>
      </w:pPr>
      <w:r w:rsidRPr="00DB265D">
        <w:rPr>
          <w:szCs w:val="20"/>
        </w:rPr>
        <w:t>Blogs</w:t>
      </w:r>
    </w:p>
    <w:p w14:paraId="6108AE8F" w14:textId="77777777" w:rsidR="00266D95" w:rsidRDefault="00266D95" w:rsidP="00DB265D">
      <w:pPr>
        <w:pStyle w:val="ListParagraph"/>
        <w:numPr>
          <w:ilvl w:val="0"/>
          <w:numId w:val="36"/>
        </w:numPr>
      </w:pPr>
      <w:r w:rsidRPr="00DB265D">
        <w:rPr>
          <w:szCs w:val="20"/>
        </w:rPr>
        <w:t>Goal Setting Form</w:t>
      </w:r>
    </w:p>
    <w:p w14:paraId="251D94A5" w14:textId="77777777" w:rsidR="00266D95" w:rsidRPr="00DB265D" w:rsidRDefault="00266D95" w:rsidP="00DB265D">
      <w:pPr>
        <w:pStyle w:val="ListParagraph"/>
        <w:numPr>
          <w:ilvl w:val="0"/>
          <w:numId w:val="36"/>
        </w:numPr>
        <w:rPr>
          <w:color w:val="FF0000"/>
        </w:rPr>
      </w:pPr>
      <w:r w:rsidRPr="00DB265D">
        <w:rPr>
          <w:color w:val="FF0000"/>
          <w:szCs w:val="20"/>
        </w:rPr>
        <w:t>Conferences</w:t>
      </w:r>
    </w:p>
    <w:p w14:paraId="7ADC389B" w14:textId="77777777" w:rsidR="00266D95" w:rsidRPr="00DB265D" w:rsidRDefault="00266D95" w:rsidP="00DB265D">
      <w:pPr>
        <w:pStyle w:val="ListParagraph"/>
        <w:numPr>
          <w:ilvl w:val="0"/>
          <w:numId w:val="36"/>
        </w:numPr>
        <w:rPr>
          <w:szCs w:val="20"/>
        </w:rPr>
      </w:pPr>
      <w:r w:rsidRPr="00DB265D">
        <w:rPr>
          <w:szCs w:val="20"/>
        </w:rPr>
        <w:t>Portfolio</w:t>
      </w:r>
    </w:p>
    <w:p w14:paraId="6D749B20" w14:textId="77777777" w:rsidR="00266D95" w:rsidRDefault="00266D95" w:rsidP="00086289">
      <w:pPr>
        <w:rPr>
          <w:szCs w:val="20"/>
        </w:rPr>
      </w:pPr>
    </w:p>
    <w:p w14:paraId="2D700E8A" w14:textId="77777777" w:rsidR="00266D95" w:rsidRDefault="00266D95" w:rsidP="00086289">
      <w:pPr>
        <w:rPr>
          <w:szCs w:val="20"/>
        </w:rPr>
      </w:pPr>
      <w:r>
        <w:rPr>
          <w:b/>
          <w:szCs w:val="20"/>
        </w:rPr>
        <w:t>Feedback</w:t>
      </w:r>
    </w:p>
    <w:p w14:paraId="49BB2B21" w14:textId="092FC11C" w:rsidR="00266D95" w:rsidRDefault="00266D95" w:rsidP="00086289">
      <w:pPr>
        <w:rPr>
          <w:szCs w:val="20"/>
        </w:rPr>
      </w:pPr>
      <w:r w:rsidRPr="00131EEE">
        <w:rPr>
          <w:szCs w:val="20"/>
        </w:rPr>
        <w:t xml:space="preserve">Correct! </w:t>
      </w:r>
      <w:r>
        <w:rPr>
          <w:szCs w:val="20"/>
        </w:rPr>
        <w:t>Support instruments such as project plans, goal setting forms, and portfolios help students stay organized and focused on the targeted learning. Conferences and blogs could report on—but don’t specifically help with—record keeping and organization.</w:t>
      </w:r>
    </w:p>
    <w:p w14:paraId="2C726A61" w14:textId="77777777" w:rsidR="00266D95" w:rsidRDefault="00266D95" w:rsidP="00086289">
      <w:pPr>
        <w:rPr>
          <w:szCs w:val="20"/>
        </w:rPr>
      </w:pPr>
      <w:r w:rsidRPr="00131EEE">
        <w:rPr>
          <w:szCs w:val="20"/>
        </w:rPr>
        <w:lastRenderedPageBreak/>
        <w:t xml:space="preserve">Not quite. </w:t>
      </w:r>
      <w:r>
        <w:rPr>
          <w:szCs w:val="20"/>
        </w:rPr>
        <w:t>The correct answer is now shown. Support instruments such as project plans, goal setting forms, and portfolios help students stay organized and focused on the targeted learning. Conferences report on--but don’t specifically help with--record keeping and organization.</w:t>
      </w:r>
    </w:p>
    <w:p w14:paraId="3C67D977" w14:textId="77777777" w:rsidR="00266D95" w:rsidRDefault="00266D95" w:rsidP="00DB265D">
      <w:pPr>
        <w:rPr>
          <w:szCs w:val="20"/>
        </w:rPr>
      </w:pPr>
    </w:p>
    <w:p w14:paraId="08100559" w14:textId="4CD58B81" w:rsidR="00DB265D" w:rsidRPr="00DB265D" w:rsidRDefault="00DB265D" w:rsidP="00DB265D">
      <w:pPr>
        <w:pStyle w:val="ListParagraph"/>
        <w:ind w:left="0"/>
        <w:rPr>
          <w:b/>
          <w:szCs w:val="20"/>
        </w:rPr>
      </w:pPr>
      <w:r>
        <w:rPr>
          <w:b/>
          <w:szCs w:val="20"/>
        </w:rPr>
        <w:t>Module 5 Question 3</w:t>
      </w:r>
    </w:p>
    <w:p w14:paraId="00D11087" w14:textId="27BF0562" w:rsidR="00266D95" w:rsidRDefault="00266D95" w:rsidP="0043025E">
      <w:pPr>
        <w:pStyle w:val="ListParagraph"/>
        <w:numPr>
          <w:ilvl w:val="0"/>
          <w:numId w:val="23"/>
        </w:numPr>
        <w:ind w:left="540" w:hanging="540"/>
        <w:rPr>
          <w:b/>
          <w:szCs w:val="20"/>
        </w:rPr>
      </w:pPr>
      <w:r w:rsidRPr="00266D95">
        <w:rPr>
          <w:szCs w:val="20"/>
        </w:rPr>
        <w:t>When it comes to deciding how to grade group projects, what are important factors to consider?</w:t>
      </w:r>
      <w:r>
        <w:rPr>
          <w:szCs w:val="20"/>
        </w:rPr>
        <w:t xml:space="preserve"> </w:t>
      </w:r>
      <w:r w:rsidRPr="00266D95">
        <w:rPr>
          <w:szCs w:val="20"/>
        </w:rPr>
        <w:t xml:space="preserve">Choose all that apply, and </w:t>
      </w:r>
      <w:r w:rsidR="00624C97">
        <w:rPr>
          <w:szCs w:val="20"/>
        </w:rPr>
        <w:t>select</w:t>
      </w:r>
      <w:r w:rsidRPr="00266D95">
        <w:rPr>
          <w:szCs w:val="20"/>
        </w:rPr>
        <w:t xml:space="preserve"> </w:t>
      </w:r>
      <w:r w:rsidRPr="00624C97">
        <w:rPr>
          <w:szCs w:val="20"/>
        </w:rPr>
        <w:t>Submit</w:t>
      </w:r>
      <w:r w:rsidRPr="00266D95">
        <w:rPr>
          <w:b/>
          <w:szCs w:val="20"/>
        </w:rPr>
        <w:t>.</w:t>
      </w:r>
    </w:p>
    <w:p w14:paraId="6F73C5B6" w14:textId="77777777" w:rsidR="00266D95" w:rsidRDefault="00266D95" w:rsidP="00086289">
      <w:pPr>
        <w:pStyle w:val="ListParagraph"/>
        <w:ind w:left="0"/>
        <w:rPr>
          <w:b/>
          <w:szCs w:val="20"/>
        </w:rPr>
      </w:pPr>
    </w:p>
    <w:p w14:paraId="4774B993" w14:textId="77777777" w:rsidR="00266D95" w:rsidRDefault="00266D95" w:rsidP="00DB265D">
      <w:pPr>
        <w:pStyle w:val="ListParagraph"/>
        <w:numPr>
          <w:ilvl w:val="0"/>
          <w:numId w:val="37"/>
        </w:numPr>
      </w:pPr>
      <w:r w:rsidRPr="00DB265D">
        <w:rPr>
          <w:szCs w:val="20"/>
        </w:rPr>
        <w:t>The perception of “fairness” in assigning grades to students who contribute at different levels</w:t>
      </w:r>
    </w:p>
    <w:p w14:paraId="64001557" w14:textId="77777777" w:rsidR="00266D95" w:rsidRDefault="00266D95" w:rsidP="00DB265D">
      <w:pPr>
        <w:pStyle w:val="ListParagraph"/>
        <w:numPr>
          <w:ilvl w:val="0"/>
          <w:numId w:val="37"/>
        </w:numPr>
      </w:pPr>
      <w:r w:rsidRPr="00DB265D">
        <w:rPr>
          <w:szCs w:val="20"/>
        </w:rPr>
        <w:t>The motivation the grading policy has on the students working together as a group</w:t>
      </w:r>
    </w:p>
    <w:p w14:paraId="723F9BBF" w14:textId="77777777" w:rsidR="00266D95" w:rsidRDefault="00266D95" w:rsidP="00DB265D">
      <w:pPr>
        <w:pStyle w:val="ListParagraph"/>
        <w:numPr>
          <w:ilvl w:val="0"/>
          <w:numId w:val="37"/>
        </w:numPr>
      </w:pPr>
      <w:r w:rsidRPr="00DB265D">
        <w:rPr>
          <w:szCs w:val="20"/>
        </w:rPr>
        <w:t>How the grade reflects individual effort</w:t>
      </w:r>
    </w:p>
    <w:p w14:paraId="0D46D2DE" w14:textId="77777777" w:rsidR="00266D95" w:rsidRDefault="00266D95" w:rsidP="00DB265D">
      <w:pPr>
        <w:pStyle w:val="ListParagraph"/>
        <w:numPr>
          <w:ilvl w:val="0"/>
          <w:numId w:val="37"/>
        </w:numPr>
      </w:pPr>
      <w:r w:rsidRPr="00DB265D">
        <w:rPr>
          <w:szCs w:val="20"/>
        </w:rPr>
        <w:t>The difficulty of separating individual work from collaborative group work</w:t>
      </w:r>
    </w:p>
    <w:p w14:paraId="71145873" w14:textId="77777777" w:rsidR="00266D95" w:rsidRPr="00DB265D" w:rsidRDefault="00266D95" w:rsidP="00DB265D">
      <w:pPr>
        <w:pStyle w:val="ListParagraph"/>
        <w:numPr>
          <w:ilvl w:val="0"/>
          <w:numId w:val="37"/>
        </w:numPr>
        <w:rPr>
          <w:color w:val="FF0000"/>
        </w:rPr>
      </w:pPr>
      <w:r w:rsidRPr="00DB265D">
        <w:rPr>
          <w:color w:val="FF0000"/>
          <w:szCs w:val="20"/>
        </w:rPr>
        <w:t xml:space="preserve">The number of overall points to assign to a project based on effort and length of </w:t>
      </w:r>
      <w:r w:rsidR="00C26379" w:rsidRPr="00DB265D">
        <w:rPr>
          <w:color w:val="FF0000"/>
          <w:szCs w:val="20"/>
        </w:rPr>
        <w:t>time on the project</w:t>
      </w:r>
    </w:p>
    <w:p w14:paraId="349230C2" w14:textId="77777777" w:rsidR="00266D95" w:rsidRDefault="00C26379" w:rsidP="00DB265D">
      <w:pPr>
        <w:pStyle w:val="ListParagraph"/>
        <w:numPr>
          <w:ilvl w:val="0"/>
          <w:numId w:val="37"/>
        </w:numPr>
      </w:pPr>
      <w:r w:rsidRPr="00C26379">
        <w:t>The conflicts it will impose in a group</w:t>
      </w:r>
    </w:p>
    <w:p w14:paraId="67655B6A" w14:textId="77777777" w:rsidR="00C26379" w:rsidRDefault="00C26379" w:rsidP="00086289">
      <w:pPr>
        <w:pStyle w:val="ListParagraph"/>
        <w:ind w:left="0"/>
      </w:pPr>
    </w:p>
    <w:p w14:paraId="3670E2A7" w14:textId="77777777" w:rsidR="00C26379" w:rsidRPr="00C26379" w:rsidRDefault="00C26379" w:rsidP="00086289">
      <w:pPr>
        <w:pStyle w:val="ListParagraph"/>
        <w:ind w:left="0"/>
        <w:rPr>
          <w:b/>
        </w:rPr>
      </w:pPr>
      <w:r>
        <w:rPr>
          <w:b/>
        </w:rPr>
        <w:t>Feedback</w:t>
      </w:r>
    </w:p>
    <w:p w14:paraId="46768EC0" w14:textId="7705991D" w:rsidR="00C26379" w:rsidRPr="00131EEE" w:rsidRDefault="00C26379" w:rsidP="00DB265D">
      <w:pPr>
        <w:rPr>
          <w:szCs w:val="20"/>
        </w:rPr>
      </w:pPr>
      <w:r w:rsidRPr="00131EEE">
        <w:rPr>
          <w:szCs w:val="20"/>
        </w:rPr>
        <w:t xml:space="preserve">Correct! </w:t>
      </w:r>
      <w:r>
        <w:rPr>
          <w:szCs w:val="20"/>
        </w:rPr>
        <w:t>Fairness, motivation, honoring individual effort, and minimizing conflict are all important factors to consider when deciding on a grading system for group work. The number of points a project is worth, however, is not dependent on the type of grading system you choose.</w:t>
      </w:r>
    </w:p>
    <w:p w14:paraId="4D4F2B66" w14:textId="77777777" w:rsidR="00C26379" w:rsidRPr="00131EEE" w:rsidRDefault="00C26379" w:rsidP="00086289">
      <w:pPr>
        <w:rPr>
          <w:szCs w:val="20"/>
        </w:rPr>
      </w:pPr>
      <w:r w:rsidRPr="00131EEE">
        <w:rPr>
          <w:szCs w:val="20"/>
        </w:rPr>
        <w:t xml:space="preserve">Not quite. </w:t>
      </w:r>
      <w:r>
        <w:rPr>
          <w:szCs w:val="20"/>
        </w:rPr>
        <w:t>The correct answer is now shown. Fairness, motivation, honoring individual effort, and minimizing conflict are all important factors to consider when deciding on a grading system for group work. The number of points a project is worth, however, is not dependent on the type of grading system you choose.</w:t>
      </w:r>
    </w:p>
    <w:p w14:paraId="4778A01C" w14:textId="77777777" w:rsidR="00E862D8" w:rsidRDefault="00E862D8" w:rsidP="00266D95">
      <w:pPr>
        <w:pStyle w:val="ListParagraph"/>
        <w:ind w:left="360"/>
        <w:rPr>
          <w:szCs w:val="20"/>
        </w:rPr>
        <w:sectPr w:rsidR="00E862D8" w:rsidSect="00E862D8">
          <w:headerReference w:type="default" r:id="rId8"/>
          <w:footerReference w:type="default" r:id="rId9"/>
          <w:pgSz w:w="12240" w:h="15840"/>
          <w:pgMar w:top="1440" w:right="1260" w:bottom="1440" w:left="1800" w:header="720" w:footer="720" w:gutter="0"/>
          <w:cols w:space="720"/>
          <w:docGrid w:linePitch="360"/>
        </w:sectPr>
      </w:pPr>
    </w:p>
    <w:p w14:paraId="7140C51D" w14:textId="73286C4A" w:rsidR="00266D95" w:rsidRPr="00DB265D" w:rsidRDefault="00DB265D" w:rsidP="00DB265D">
      <w:pPr>
        <w:pStyle w:val="ListParagraph"/>
        <w:ind w:left="0"/>
        <w:rPr>
          <w:b/>
          <w:szCs w:val="20"/>
        </w:rPr>
      </w:pPr>
      <w:r>
        <w:rPr>
          <w:b/>
          <w:szCs w:val="20"/>
        </w:rPr>
        <w:lastRenderedPageBreak/>
        <w:t>Module 5 Question 4</w:t>
      </w:r>
    </w:p>
    <w:p w14:paraId="3981A40C" w14:textId="72F14E6C" w:rsidR="00A92B09" w:rsidRPr="0043025E" w:rsidRDefault="00A92B09" w:rsidP="0043025E">
      <w:pPr>
        <w:pStyle w:val="ListParagraph"/>
        <w:numPr>
          <w:ilvl w:val="0"/>
          <w:numId w:val="23"/>
        </w:numPr>
        <w:ind w:left="540" w:hanging="540"/>
        <w:rPr>
          <w:b/>
          <w:szCs w:val="20"/>
        </w:rPr>
      </w:pPr>
      <w:r w:rsidRPr="0043025E">
        <w:rPr>
          <w:szCs w:val="20"/>
        </w:rPr>
        <w:t xml:space="preserve">What instrument can assist in each activity? Drag each instrument to the appropriate activity, and </w:t>
      </w:r>
      <w:r w:rsidR="0043025E">
        <w:rPr>
          <w:szCs w:val="20"/>
        </w:rPr>
        <w:t>select</w:t>
      </w:r>
      <w:r w:rsidRPr="0043025E">
        <w:rPr>
          <w:szCs w:val="20"/>
        </w:rPr>
        <w:t xml:space="preserve"> Submit</w:t>
      </w:r>
      <w:r w:rsidRPr="0043025E">
        <w:rPr>
          <w:b/>
          <w:szCs w:val="20"/>
        </w:rPr>
        <w:t>.</w:t>
      </w:r>
    </w:p>
    <w:p w14:paraId="3D7F45AA" w14:textId="77777777" w:rsidR="00A92B09" w:rsidRDefault="00A92B09" w:rsidP="00A92B09">
      <w:pPr>
        <w:ind w:left="360"/>
        <w:rPr>
          <w:b/>
          <w:szCs w:val="20"/>
        </w:rPr>
      </w:pPr>
    </w:p>
    <w:tbl>
      <w:tblPr>
        <w:tblW w:w="0" w:type="auto"/>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6"/>
        <w:gridCol w:w="4608"/>
      </w:tblGrid>
      <w:tr w:rsidR="00A92B09" w:rsidRPr="00982097" w14:paraId="5FD32F30" w14:textId="77777777" w:rsidTr="00A92B09">
        <w:tc>
          <w:tcPr>
            <w:tcW w:w="8504" w:type="dxa"/>
            <w:gridSpan w:val="2"/>
            <w:shd w:val="clear" w:color="auto" w:fill="000000"/>
          </w:tcPr>
          <w:p w14:paraId="56A05469" w14:textId="77777777" w:rsidR="00A92B09" w:rsidRPr="00982097" w:rsidRDefault="00A92B09" w:rsidP="00FF4D03">
            <w:pPr>
              <w:tabs>
                <w:tab w:val="left" w:pos="4320"/>
              </w:tabs>
              <w:rPr>
                <w:b/>
                <w:color w:val="FFFFFF"/>
                <w:szCs w:val="20"/>
              </w:rPr>
            </w:pPr>
            <w:r w:rsidRPr="00982097">
              <w:rPr>
                <w:b/>
                <w:color w:val="FFFFFF"/>
                <w:szCs w:val="20"/>
              </w:rPr>
              <w:t>Instrument</w:t>
            </w:r>
            <w:r w:rsidRPr="00982097">
              <w:rPr>
                <w:b/>
                <w:color w:val="FFFFFF"/>
                <w:szCs w:val="20"/>
              </w:rPr>
              <w:tab/>
              <w:t>Activity</w:t>
            </w:r>
          </w:p>
        </w:tc>
      </w:tr>
      <w:tr w:rsidR="00A92B09" w:rsidRPr="00982097" w14:paraId="01AA46E9" w14:textId="77777777" w:rsidTr="00A92B09">
        <w:tc>
          <w:tcPr>
            <w:tcW w:w="3896" w:type="dxa"/>
          </w:tcPr>
          <w:p w14:paraId="43C6259F" w14:textId="77777777" w:rsidR="00A92B09" w:rsidRPr="00982097" w:rsidRDefault="00A92B09" w:rsidP="00FF4D03">
            <w:pPr>
              <w:rPr>
                <w:szCs w:val="20"/>
              </w:rPr>
            </w:pPr>
            <w:r w:rsidRPr="00982097">
              <w:rPr>
                <w:szCs w:val="20"/>
              </w:rPr>
              <w:t>Observation spreadsheet</w:t>
            </w:r>
          </w:p>
        </w:tc>
        <w:tc>
          <w:tcPr>
            <w:tcW w:w="4608" w:type="dxa"/>
          </w:tcPr>
          <w:p w14:paraId="239E0ECB" w14:textId="77777777" w:rsidR="00A92B09" w:rsidRPr="00982097" w:rsidRDefault="00A92B09" w:rsidP="00FF4D03">
            <w:pPr>
              <w:rPr>
                <w:szCs w:val="20"/>
              </w:rPr>
            </w:pPr>
            <w:r w:rsidRPr="00982097">
              <w:rPr>
                <w:szCs w:val="20"/>
              </w:rPr>
              <w:t>Anecdotal notes</w:t>
            </w:r>
          </w:p>
        </w:tc>
      </w:tr>
      <w:tr w:rsidR="00A92B09" w:rsidRPr="00982097" w14:paraId="6C69C92E" w14:textId="77777777" w:rsidTr="00A92B09">
        <w:tc>
          <w:tcPr>
            <w:tcW w:w="3896" w:type="dxa"/>
          </w:tcPr>
          <w:p w14:paraId="7C6EFEDB" w14:textId="77777777" w:rsidR="00A92B09" w:rsidRPr="00982097" w:rsidRDefault="00A92B09" w:rsidP="00FF4D03">
            <w:pPr>
              <w:rPr>
                <w:szCs w:val="20"/>
              </w:rPr>
            </w:pPr>
            <w:r w:rsidRPr="00982097">
              <w:rPr>
                <w:szCs w:val="20"/>
              </w:rPr>
              <w:t>Online survey</w:t>
            </w:r>
          </w:p>
        </w:tc>
        <w:tc>
          <w:tcPr>
            <w:tcW w:w="4608" w:type="dxa"/>
          </w:tcPr>
          <w:p w14:paraId="493409D3" w14:textId="77777777" w:rsidR="00A92B09" w:rsidRPr="00982097" w:rsidRDefault="00A92B09" w:rsidP="00FF4D03">
            <w:pPr>
              <w:rPr>
                <w:szCs w:val="20"/>
              </w:rPr>
            </w:pPr>
            <w:r w:rsidRPr="00982097">
              <w:rPr>
                <w:szCs w:val="20"/>
              </w:rPr>
              <w:t>Group or individual progress check</w:t>
            </w:r>
          </w:p>
        </w:tc>
      </w:tr>
      <w:tr w:rsidR="00A92B09" w:rsidRPr="00982097" w14:paraId="29A8FE70" w14:textId="77777777" w:rsidTr="00A92B09">
        <w:tc>
          <w:tcPr>
            <w:tcW w:w="3896" w:type="dxa"/>
          </w:tcPr>
          <w:p w14:paraId="3157C846" w14:textId="77777777" w:rsidR="00A92B09" w:rsidRPr="00982097" w:rsidRDefault="00A92B09" w:rsidP="00FF4D03">
            <w:pPr>
              <w:rPr>
                <w:szCs w:val="20"/>
              </w:rPr>
            </w:pPr>
            <w:r w:rsidRPr="00982097">
              <w:rPr>
                <w:szCs w:val="20"/>
              </w:rPr>
              <w:t>Scoring guide</w:t>
            </w:r>
          </w:p>
        </w:tc>
        <w:tc>
          <w:tcPr>
            <w:tcW w:w="4608" w:type="dxa"/>
          </w:tcPr>
          <w:p w14:paraId="0FAAE1E6" w14:textId="77777777" w:rsidR="00A92B09" w:rsidRPr="00982097" w:rsidRDefault="00A92B09" w:rsidP="00FF4D03">
            <w:pPr>
              <w:rPr>
                <w:szCs w:val="20"/>
              </w:rPr>
            </w:pPr>
            <w:r w:rsidRPr="00982097">
              <w:rPr>
                <w:szCs w:val="20"/>
              </w:rPr>
              <w:t>Grading</w:t>
            </w:r>
          </w:p>
        </w:tc>
      </w:tr>
      <w:tr w:rsidR="00A92B09" w:rsidRPr="00982097" w14:paraId="1479B063" w14:textId="77777777" w:rsidTr="00A92B09">
        <w:tc>
          <w:tcPr>
            <w:tcW w:w="3896" w:type="dxa"/>
          </w:tcPr>
          <w:p w14:paraId="5335C5E9" w14:textId="77777777" w:rsidR="00A92B09" w:rsidRPr="00982097" w:rsidRDefault="00A92B09" w:rsidP="00FF4D03">
            <w:pPr>
              <w:rPr>
                <w:szCs w:val="20"/>
              </w:rPr>
            </w:pPr>
            <w:r w:rsidRPr="00982097">
              <w:rPr>
                <w:szCs w:val="20"/>
              </w:rPr>
              <w:t>Online calendar</w:t>
            </w:r>
          </w:p>
        </w:tc>
        <w:tc>
          <w:tcPr>
            <w:tcW w:w="4608" w:type="dxa"/>
          </w:tcPr>
          <w:p w14:paraId="50F65076" w14:textId="77777777" w:rsidR="00A92B09" w:rsidRPr="00982097" w:rsidRDefault="00A92B09" w:rsidP="00FF4D03">
            <w:pPr>
              <w:rPr>
                <w:szCs w:val="20"/>
              </w:rPr>
            </w:pPr>
            <w:r w:rsidRPr="00982097">
              <w:rPr>
                <w:szCs w:val="20"/>
              </w:rPr>
              <w:t>Communication with students and parents</w:t>
            </w:r>
          </w:p>
        </w:tc>
      </w:tr>
      <w:tr w:rsidR="00A92B09" w:rsidRPr="00982097" w14:paraId="273C9F36" w14:textId="77777777" w:rsidTr="00A92B09">
        <w:tc>
          <w:tcPr>
            <w:tcW w:w="3896" w:type="dxa"/>
          </w:tcPr>
          <w:p w14:paraId="1B708090" w14:textId="77777777" w:rsidR="00A92B09" w:rsidRPr="00982097" w:rsidRDefault="00A92B09" w:rsidP="00FF4D03">
            <w:pPr>
              <w:rPr>
                <w:szCs w:val="20"/>
              </w:rPr>
            </w:pPr>
            <w:r w:rsidRPr="00982097">
              <w:rPr>
                <w:szCs w:val="20"/>
              </w:rPr>
              <w:t>Progress summary form</w:t>
            </w:r>
          </w:p>
        </w:tc>
        <w:tc>
          <w:tcPr>
            <w:tcW w:w="4608" w:type="dxa"/>
          </w:tcPr>
          <w:p w14:paraId="4600C970" w14:textId="77777777" w:rsidR="00A92B09" w:rsidRPr="00982097" w:rsidRDefault="00A92B09" w:rsidP="00FF4D03">
            <w:pPr>
              <w:rPr>
                <w:szCs w:val="20"/>
              </w:rPr>
            </w:pPr>
            <w:r w:rsidRPr="00982097">
              <w:rPr>
                <w:szCs w:val="20"/>
              </w:rPr>
              <w:t>Tracking a student’s growing expertise and identifying current level of proficiency</w:t>
            </w:r>
          </w:p>
        </w:tc>
      </w:tr>
    </w:tbl>
    <w:p w14:paraId="5BB4A612" w14:textId="77777777" w:rsidR="00A92B09" w:rsidRPr="00131EEE" w:rsidRDefault="00A92B09" w:rsidP="00A92B09">
      <w:pPr>
        <w:ind w:left="360"/>
        <w:rPr>
          <w:szCs w:val="20"/>
        </w:rPr>
      </w:pPr>
    </w:p>
    <w:p w14:paraId="3C53D702" w14:textId="77777777" w:rsidR="00A92B09" w:rsidRDefault="00A92B09" w:rsidP="00086289">
      <w:pPr>
        <w:pStyle w:val="ListParagraph"/>
        <w:ind w:left="0"/>
        <w:rPr>
          <w:szCs w:val="20"/>
        </w:rPr>
      </w:pPr>
      <w:r>
        <w:rPr>
          <w:b/>
          <w:szCs w:val="20"/>
        </w:rPr>
        <w:t>Feedback</w:t>
      </w:r>
    </w:p>
    <w:p w14:paraId="0CE302F5" w14:textId="70CF4A77" w:rsidR="00A92B09" w:rsidRDefault="00A92B09" w:rsidP="00086289">
      <w:pPr>
        <w:rPr>
          <w:szCs w:val="20"/>
        </w:rPr>
      </w:pPr>
      <w:r w:rsidRPr="00131EEE">
        <w:rPr>
          <w:szCs w:val="20"/>
        </w:rPr>
        <w:t xml:space="preserve">Correct! </w:t>
      </w:r>
      <w:r>
        <w:rPr>
          <w:szCs w:val="20"/>
        </w:rPr>
        <w:t>Observation spreadsheets, whether handwritten or electronic, help record anecdotal notes. Online surveys are an efficient way to get a quick snapshot of progress or unit evaluation. Scoring guides are for grading. An online calendar communicates important due dates and activities. And a progress summary is a spreadsheet that tracks a student’s level of proficiency in a particular set of standards or skills.</w:t>
      </w:r>
    </w:p>
    <w:p w14:paraId="7BF52E5E" w14:textId="77777777" w:rsidR="00A92B09" w:rsidRDefault="00A92B09" w:rsidP="00086289">
      <w:pPr>
        <w:rPr>
          <w:szCs w:val="20"/>
        </w:rPr>
      </w:pPr>
      <w:r w:rsidRPr="00131EEE">
        <w:rPr>
          <w:szCs w:val="20"/>
        </w:rPr>
        <w:t xml:space="preserve">Not quite. </w:t>
      </w:r>
      <w:r>
        <w:rPr>
          <w:szCs w:val="20"/>
        </w:rPr>
        <w:t>The correct answer is now shown. Observation spreadsheets, whether handwritten or electronic, help record anecdotal notes. Online surveys are an efficient way to get a quick snapshot of progress or unit evaluation. Scoring guides are for grading. An online calendar communicates important due dates and activities. And a progress summary is a spreadsheet that tracks a student’s level of proficiency in a particular set of standards or skills.</w:t>
      </w:r>
    </w:p>
    <w:p w14:paraId="20509A2B" w14:textId="77777777" w:rsidR="00A92B09" w:rsidRDefault="00A92B09" w:rsidP="00DB265D">
      <w:pPr>
        <w:rPr>
          <w:szCs w:val="20"/>
        </w:rPr>
      </w:pPr>
    </w:p>
    <w:p w14:paraId="5B68B389" w14:textId="1AA04A56" w:rsidR="00DB265D" w:rsidRPr="00DB265D" w:rsidRDefault="00DB265D" w:rsidP="00DB265D">
      <w:pPr>
        <w:pStyle w:val="ListParagraph"/>
        <w:ind w:left="0"/>
        <w:rPr>
          <w:b/>
          <w:szCs w:val="20"/>
        </w:rPr>
      </w:pPr>
      <w:r>
        <w:rPr>
          <w:b/>
          <w:szCs w:val="20"/>
        </w:rPr>
        <w:t>Module 5 Question 5</w:t>
      </w:r>
    </w:p>
    <w:p w14:paraId="1180749C" w14:textId="5DAD5A40" w:rsidR="00A92B09" w:rsidRPr="00A92B09" w:rsidRDefault="00A92B09" w:rsidP="0043025E">
      <w:pPr>
        <w:pStyle w:val="ListParagraph"/>
        <w:numPr>
          <w:ilvl w:val="0"/>
          <w:numId w:val="23"/>
        </w:numPr>
        <w:ind w:left="540" w:hanging="540"/>
      </w:pPr>
      <w:r w:rsidRPr="00A92B09">
        <w:rPr>
          <w:szCs w:val="20"/>
        </w:rPr>
        <w:t>Which actions are important when collecting anecdotal assessment data?</w:t>
      </w:r>
      <w:r>
        <w:rPr>
          <w:szCs w:val="20"/>
        </w:rPr>
        <w:t xml:space="preserve"> </w:t>
      </w:r>
      <w:r w:rsidRPr="00A92B09">
        <w:rPr>
          <w:szCs w:val="20"/>
        </w:rPr>
        <w:t xml:space="preserve">Choose all that apply, and </w:t>
      </w:r>
      <w:r w:rsidR="0043025E">
        <w:rPr>
          <w:szCs w:val="20"/>
        </w:rPr>
        <w:t>select</w:t>
      </w:r>
      <w:r w:rsidRPr="00A92B09">
        <w:rPr>
          <w:szCs w:val="20"/>
        </w:rPr>
        <w:t xml:space="preserve"> </w:t>
      </w:r>
      <w:r w:rsidRPr="0043025E">
        <w:rPr>
          <w:szCs w:val="20"/>
        </w:rPr>
        <w:t>Submit</w:t>
      </w:r>
      <w:r w:rsidRPr="00A92B09">
        <w:rPr>
          <w:b/>
          <w:szCs w:val="20"/>
        </w:rPr>
        <w:t>.</w:t>
      </w:r>
    </w:p>
    <w:p w14:paraId="08062EEF" w14:textId="77777777" w:rsidR="00A92B09" w:rsidRDefault="00A92B09" w:rsidP="00A92B09">
      <w:pPr>
        <w:pStyle w:val="ListParagraph"/>
        <w:ind w:left="360"/>
        <w:rPr>
          <w:szCs w:val="20"/>
        </w:rPr>
      </w:pPr>
    </w:p>
    <w:p w14:paraId="70434B62" w14:textId="77777777" w:rsidR="00A92B09" w:rsidRDefault="00A92B09" w:rsidP="00DB265D">
      <w:pPr>
        <w:pStyle w:val="ListParagraph"/>
        <w:numPr>
          <w:ilvl w:val="0"/>
          <w:numId w:val="38"/>
        </w:numPr>
      </w:pPr>
      <w:r w:rsidRPr="00DB265D">
        <w:rPr>
          <w:szCs w:val="20"/>
        </w:rPr>
        <w:t>Dating all anecdotal notes</w:t>
      </w:r>
    </w:p>
    <w:p w14:paraId="60AFD028" w14:textId="77777777" w:rsidR="00A92B09" w:rsidRPr="00DB265D" w:rsidRDefault="00A92B09" w:rsidP="00DB265D">
      <w:pPr>
        <w:pStyle w:val="ListParagraph"/>
        <w:numPr>
          <w:ilvl w:val="0"/>
          <w:numId w:val="38"/>
        </w:numPr>
        <w:rPr>
          <w:color w:val="FF0000"/>
        </w:rPr>
      </w:pPr>
      <w:r w:rsidRPr="00DB265D">
        <w:rPr>
          <w:color w:val="FF0000"/>
          <w:szCs w:val="20"/>
        </w:rPr>
        <w:t>Collecting as much anecdotal information as possible to provide clear and overwhelming evidence that a learning target has been met</w:t>
      </w:r>
    </w:p>
    <w:p w14:paraId="53D17B8D" w14:textId="77777777" w:rsidR="00A92B09" w:rsidRDefault="00A92B09" w:rsidP="00DB265D">
      <w:pPr>
        <w:pStyle w:val="ListParagraph"/>
        <w:numPr>
          <w:ilvl w:val="0"/>
          <w:numId w:val="38"/>
        </w:numPr>
      </w:pPr>
      <w:r w:rsidRPr="00DB265D">
        <w:rPr>
          <w:szCs w:val="20"/>
        </w:rPr>
        <w:t>Focusing on the behaviors and evidence that specifically target the learning goals</w:t>
      </w:r>
    </w:p>
    <w:p w14:paraId="267DB514" w14:textId="77777777" w:rsidR="00A92B09" w:rsidRDefault="00A92B09" w:rsidP="00DB265D">
      <w:pPr>
        <w:pStyle w:val="ListParagraph"/>
        <w:numPr>
          <w:ilvl w:val="0"/>
          <w:numId w:val="38"/>
        </w:numPr>
      </w:pPr>
      <w:r w:rsidRPr="00DB265D">
        <w:rPr>
          <w:szCs w:val="20"/>
        </w:rPr>
        <w:t>Collecting a sufficient number of anecdotal notes that show growth through mastery, but no more</w:t>
      </w:r>
    </w:p>
    <w:p w14:paraId="3F988679" w14:textId="77777777" w:rsidR="00A92B09" w:rsidRDefault="00A92B09" w:rsidP="00A92B09">
      <w:pPr>
        <w:pStyle w:val="ListParagraph"/>
        <w:ind w:left="360"/>
        <w:rPr>
          <w:szCs w:val="20"/>
        </w:rPr>
      </w:pPr>
    </w:p>
    <w:p w14:paraId="596BB15D" w14:textId="77777777" w:rsidR="00A92B09" w:rsidRPr="00C6094D" w:rsidRDefault="00DD0519" w:rsidP="00C6094D">
      <w:pPr>
        <w:rPr>
          <w:szCs w:val="20"/>
        </w:rPr>
      </w:pPr>
      <w:r w:rsidRPr="00C6094D">
        <w:rPr>
          <w:b/>
          <w:szCs w:val="20"/>
        </w:rPr>
        <w:t>Feedback</w:t>
      </w:r>
    </w:p>
    <w:p w14:paraId="34B44101" w14:textId="1A88DB94" w:rsidR="00DD0519" w:rsidRPr="00131EEE" w:rsidRDefault="00DD0519" w:rsidP="00DB265D">
      <w:pPr>
        <w:rPr>
          <w:szCs w:val="20"/>
        </w:rPr>
      </w:pPr>
      <w:r w:rsidRPr="00131EEE">
        <w:rPr>
          <w:szCs w:val="20"/>
        </w:rPr>
        <w:t xml:space="preserve">Correct! </w:t>
      </w:r>
      <w:r>
        <w:rPr>
          <w:szCs w:val="20"/>
        </w:rPr>
        <w:t>You should date all notes, focus on evidence that the student has met the targeted goal, and collect enough evidence to meet the need.</w:t>
      </w:r>
    </w:p>
    <w:p w14:paraId="022E9111" w14:textId="77777777" w:rsidR="00DD0519" w:rsidRPr="00131EEE" w:rsidRDefault="00DD0519" w:rsidP="00C6094D">
      <w:pPr>
        <w:rPr>
          <w:szCs w:val="20"/>
        </w:rPr>
      </w:pPr>
      <w:r w:rsidRPr="00131EEE">
        <w:rPr>
          <w:szCs w:val="20"/>
        </w:rPr>
        <w:t>Not quite.</w:t>
      </w:r>
      <w:r>
        <w:rPr>
          <w:szCs w:val="20"/>
        </w:rPr>
        <w:t xml:space="preserve"> The correct answer is now shown. You should date all notes, focus on evidence that the student has met the targeted goal, and collect enough evidence to meet the need.</w:t>
      </w:r>
    </w:p>
    <w:p w14:paraId="4F7FFA83" w14:textId="77777777" w:rsidR="00DD0519" w:rsidRPr="00DD0519" w:rsidRDefault="00DD0519" w:rsidP="00A92B09">
      <w:pPr>
        <w:pStyle w:val="ListParagraph"/>
        <w:ind w:left="360"/>
        <w:rPr>
          <w:szCs w:val="20"/>
        </w:rPr>
      </w:pPr>
    </w:p>
    <w:p w14:paraId="7BBA5C6A" w14:textId="77777777" w:rsidR="00C26379" w:rsidRPr="00C26379" w:rsidRDefault="00C26379" w:rsidP="00C26379">
      <w:pPr>
        <w:pStyle w:val="ListParagraph"/>
        <w:ind w:left="360"/>
        <w:rPr>
          <w:szCs w:val="20"/>
        </w:rPr>
      </w:pPr>
    </w:p>
    <w:p w14:paraId="377843C5" w14:textId="77777777" w:rsidR="00266D95" w:rsidRPr="00266D95" w:rsidRDefault="00266D95" w:rsidP="00266D95">
      <w:pPr>
        <w:rPr>
          <w:szCs w:val="20"/>
        </w:rPr>
      </w:pPr>
    </w:p>
    <w:p w14:paraId="1BCCC0C0" w14:textId="77777777" w:rsidR="00266D95" w:rsidRPr="000A291E" w:rsidRDefault="00266D95" w:rsidP="00266D95">
      <w:pPr>
        <w:pStyle w:val="ListParagraph"/>
        <w:ind w:left="360"/>
        <w:rPr>
          <w:szCs w:val="20"/>
        </w:rPr>
      </w:pPr>
    </w:p>
    <w:p w14:paraId="190B339C" w14:textId="77777777" w:rsidR="00244F0D" w:rsidRPr="00244F0D" w:rsidRDefault="00244F0D" w:rsidP="00244F0D">
      <w:pPr>
        <w:ind w:left="360"/>
        <w:rPr>
          <w:szCs w:val="20"/>
        </w:rPr>
      </w:pPr>
    </w:p>
    <w:sectPr w:rsidR="00244F0D" w:rsidRPr="00244F0D" w:rsidSect="009478A4">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3CEDB8" w14:textId="77777777" w:rsidR="0015504A" w:rsidRPr="00F365F4" w:rsidRDefault="0015504A" w:rsidP="003403AC">
      <w:pPr>
        <w:rPr>
          <w:rFonts w:ascii="Times New Roman" w:hAnsi="Times New Roman"/>
          <w:sz w:val="24"/>
        </w:rPr>
      </w:pPr>
      <w:r>
        <w:separator/>
      </w:r>
    </w:p>
  </w:endnote>
  <w:endnote w:type="continuationSeparator" w:id="0">
    <w:p w14:paraId="47ED1BEE" w14:textId="77777777" w:rsidR="0015504A" w:rsidRPr="00F365F4" w:rsidRDefault="0015504A" w:rsidP="003403AC">
      <w:pPr>
        <w:rPr>
          <w:rFonts w:ascii="Times New Roman" w:hAnsi="Times New Roman"/>
          <w:sz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DA58F" w14:textId="2D07C35E" w:rsidR="0015504A" w:rsidRPr="003403AC" w:rsidRDefault="0015504A" w:rsidP="003403AC">
    <w:pPr>
      <w:tabs>
        <w:tab w:val="center" w:pos="4680"/>
        <w:tab w:val="right" w:pos="9360"/>
      </w:tabs>
      <w:rPr>
        <w:sz w:val="14"/>
      </w:rPr>
    </w:pPr>
    <w:r w:rsidRPr="003403AC">
      <w:rPr>
        <w:sz w:val="14"/>
      </w:rPr>
      <w:t>C</w:t>
    </w:r>
    <w:r>
      <w:rPr>
        <w:sz w:val="14"/>
      </w:rPr>
      <w:t>opyright © 2015</w:t>
    </w:r>
    <w:r w:rsidRPr="003403AC">
      <w:rPr>
        <w:sz w:val="14"/>
      </w:rPr>
      <w:t xml:space="preserve"> Intel Corporation. All rights reserved.</w:t>
    </w:r>
    <w:r>
      <w:rPr>
        <w:sz w:val="14"/>
      </w:rPr>
      <w:tab/>
      <w:t xml:space="preserve">                                                                                    </w:t>
    </w:r>
    <w:r w:rsidRPr="003403AC">
      <w:rPr>
        <w:sz w:val="14"/>
      </w:rPr>
      <w:t xml:space="preserve">Page </w:t>
    </w:r>
    <w:r w:rsidRPr="003403AC">
      <w:rPr>
        <w:sz w:val="14"/>
      </w:rPr>
      <w:fldChar w:fldCharType="begin"/>
    </w:r>
    <w:r w:rsidRPr="003403AC">
      <w:rPr>
        <w:sz w:val="14"/>
      </w:rPr>
      <w:instrText xml:space="preserve"> PAGE </w:instrText>
    </w:r>
    <w:r w:rsidRPr="003403AC">
      <w:rPr>
        <w:sz w:val="14"/>
      </w:rPr>
      <w:fldChar w:fldCharType="separate"/>
    </w:r>
    <w:r>
      <w:rPr>
        <w:noProof/>
        <w:sz w:val="14"/>
      </w:rPr>
      <w:t>1</w:t>
    </w:r>
    <w:r w:rsidRPr="003403AC">
      <w:rPr>
        <w:sz w:val="14"/>
      </w:rPr>
      <w:fldChar w:fldCharType="end"/>
    </w:r>
    <w:r w:rsidRPr="003403AC">
      <w:rPr>
        <w:sz w:val="14"/>
      </w:rPr>
      <w:t xml:space="preserve"> of </w:t>
    </w:r>
    <w:r w:rsidRPr="003403AC">
      <w:rPr>
        <w:sz w:val="14"/>
      </w:rPr>
      <w:fldChar w:fldCharType="begin"/>
    </w:r>
    <w:r w:rsidRPr="003403AC">
      <w:rPr>
        <w:sz w:val="14"/>
      </w:rPr>
      <w:instrText xml:space="preserve"> NUMPAGES </w:instrText>
    </w:r>
    <w:r w:rsidRPr="003403AC">
      <w:rPr>
        <w:sz w:val="14"/>
      </w:rPr>
      <w:fldChar w:fldCharType="separate"/>
    </w:r>
    <w:r>
      <w:rPr>
        <w:noProof/>
        <w:sz w:val="14"/>
      </w:rPr>
      <w:t>11</w:t>
    </w:r>
    <w:r w:rsidRPr="003403AC">
      <w:rPr>
        <w:sz w:val="14"/>
      </w:rPr>
      <w:fldChar w:fldCharType="end"/>
    </w:r>
  </w:p>
  <w:p w14:paraId="4E152B13" w14:textId="77777777" w:rsidR="0015504A" w:rsidRDefault="0015504A">
    <w:pPr>
      <w:pStyle w:val="Footer"/>
    </w:pPr>
  </w:p>
  <w:p w14:paraId="1D2266B9" w14:textId="77777777" w:rsidR="0015504A" w:rsidRDefault="0015504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DA551" w14:textId="77777777" w:rsidR="0015504A" w:rsidRPr="003403AC" w:rsidRDefault="0015504A" w:rsidP="003403AC">
    <w:pPr>
      <w:tabs>
        <w:tab w:val="center" w:pos="4680"/>
        <w:tab w:val="right" w:pos="9360"/>
      </w:tabs>
      <w:rPr>
        <w:sz w:val="14"/>
      </w:rPr>
    </w:pPr>
    <w:r w:rsidRPr="003403AC">
      <w:rPr>
        <w:sz w:val="14"/>
      </w:rPr>
      <w:t>C</w:t>
    </w:r>
    <w:r>
      <w:rPr>
        <w:sz w:val="14"/>
      </w:rPr>
      <w:t>opyright © 2015</w:t>
    </w:r>
    <w:r w:rsidRPr="003403AC">
      <w:rPr>
        <w:sz w:val="14"/>
      </w:rPr>
      <w:t xml:space="preserve"> Intel Corporation. All rights reserved. Intel, the Intel logo, Intel Education Initiative, </w:t>
    </w:r>
  </w:p>
  <w:p w14:paraId="161BC701" w14:textId="77777777" w:rsidR="0015504A" w:rsidRPr="003403AC" w:rsidRDefault="0015504A" w:rsidP="003403AC">
    <w:pPr>
      <w:tabs>
        <w:tab w:val="center" w:pos="4680"/>
        <w:tab w:val="right" w:pos="9360"/>
      </w:tabs>
      <w:rPr>
        <w:sz w:val="14"/>
      </w:rPr>
    </w:pPr>
    <w:proofErr w:type="gramStart"/>
    <w:r w:rsidRPr="003403AC">
      <w:rPr>
        <w:sz w:val="14"/>
      </w:rPr>
      <w:t>and</w:t>
    </w:r>
    <w:proofErr w:type="gramEnd"/>
    <w:r w:rsidRPr="003403AC">
      <w:rPr>
        <w:sz w:val="14"/>
      </w:rPr>
      <w:t xml:space="preserve"> the Intel Teach Program are trademarks of Intel Corporation in the U.S. and other countries. </w:t>
    </w:r>
  </w:p>
  <w:p w14:paraId="42AE3C24" w14:textId="77777777" w:rsidR="0015504A" w:rsidRPr="003403AC" w:rsidRDefault="0015504A" w:rsidP="003403AC">
    <w:pPr>
      <w:tabs>
        <w:tab w:val="center" w:pos="4680"/>
        <w:tab w:val="right" w:pos="9360"/>
      </w:tabs>
      <w:rPr>
        <w:sz w:val="14"/>
      </w:rPr>
    </w:pPr>
    <w:r w:rsidRPr="003403AC">
      <w:rPr>
        <w:sz w:val="14"/>
      </w:rPr>
      <w:t>*Other names and brands may be claimed as the property of others.</w:t>
    </w:r>
    <w:r w:rsidRPr="003403AC">
      <w:rPr>
        <w:sz w:val="14"/>
      </w:rPr>
      <w:tab/>
      <w:t xml:space="preserve">Page </w:t>
    </w:r>
    <w:r w:rsidRPr="003403AC">
      <w:rPr>
        <w:sz w:val="14"/>
      </w:rPr>
      <w:fldChar w:fldCharType="begin"/>
    </w:r>
    <w:r w:rsidRPr="003403AC">
      <w:rPr>
        <w:sz w:val="14"/>
      </w:rPr>
      <w:instrText xml:space="preserve"> PAGE </w:instrText>
    </w:r>
    <w:r w:rsidRPr="003403AC">
      <w:rPr>
        <w:sz w:val="14"/>
      </w:rPr>
      <w:fldChar w:fldCharType="separate"/>
    </w:r>
    <w:r>
      <w:rPr>
        <w:noProof/>
        <w:sz w:val="14"/>
      </w:rPr>
      <w:t>11</w:t>
    </w:r>
    <w:r w:rsidRPr="003403AC">
      <w:rPr>
        <w:sz w:val="14"/>
      </w:rPr>
      <w:fldChar w:fldCharType="end"/>
    </w:r>
    <w:r w:rsidRPr="003403AC">
      <w:rPr>
        <w:sz w:val="14"/>
      </w:rPr>
      <w:t xml:space="preserve"> of </w:t>
    </w:r>
    <w:r w:rsidRPr="003403AC">
      <w:rPr>
        <w:sz w:val="14"/>
      </w:rPr>
      <w:fldChar w:fldCharType="begin"/>
    </w:r>
    <w:r w:rsidRPr="003403AC">
      <w:rPr>
        <w:sz w:val="14"/>
      </w:rPr>
      <w:instrText xml:space="preserve"> NUMPAGES </w:instrText>
    </w:r>
    <w:r w:rsidRPr="003403AC">
      <w:rPr>
        <w:sz w:val="14"/>
      </w:rPr>
      <w:fldChar w:fldCharType="separate"/>
    </w:r>
    <w:r>
      <w:rPr>
        <w:noProof/>
        <w:sz w:val="14"/>
      </w:rPr>
      <w:t>11</w:t>
    </w:r>
    <w:r w:rsidRPr="003403AC">
      <w:rPr>
        <w:sz w:val="14"/>
      </w:rPr>
      <w:fldChar w:fldCharType="end"/>
    </w:r>
  </w:p>
  <w:p w14:paraId="3146158F" w14:textId="77777777" w:rsidR="0015504A" w:rsidRDefault="0015504A">
    <w:pPr>
      <w:pStyle w:val="Footer"/>
    </w:pPr>
  </w:p>
  <w:p w14:paraId="68B5D8AD" w14:textId="77777777" w:rsidR="0015504A" w:rsidRDefault="0015504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C7A171" w14:textId="77777777" w:rsidR="0015504A" w:rsidRPr="00F365F4" w:rsidRDefault="0015504A" w:rsidP="003403AC">
      <w:pPr>
        <w:rPr>
          <w:rFonts w:ascii="Times New Roman" w:hAnsi="Times New Roman"/>
          <w:sz w:val="24"/>
        </w:rPr>
      </w:pPr>
      <w:r>
        <w:separator/>
      </w:r>
    </w:p>
  </w:footnote>
  <w:footnote w:type="continuationSeparator" w:id="0">
    <w:p w14:paraId="038D2A88" w14:textId="77777777" w:rsidR="0015504A" w:rsidRPr="00F365F4" w:rsidRDefault="0015504A" w:rsidP="003403AC">
      <w:pPr>
        <w:rPr>
          <w:rFonts w:ascii="Times New Roman" w:hAnsi="Times New Roman"/>
          <w:sz w:val="24"/>
        </w:rPr>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09A0B" w14:textId="77777777" w:rsidR="0015504A" w:rsidRPr="00F6711B" w:rsidRDefault="0015504A" w:rsidP="000B78E9">
    <w:pPr>
      <w:pBdr>
        <w:bottom w:val="single" w:sz="6" w:space="2" w:color="auto"/>
      </w:pBdr>
      <w:tabs>
        <w:tab w:val="center" w:pos="4320"/>
        <w:tab w:val="right" w:pos="9360"/>
      </w:tabs>
      <w:rPr>
        <w:bCs/>
        <w:sz w:val="14"/>
        <w:szCs w:val="14"/>
      </w:rPr>
    </w:pPr>
    <w:r w:rsidRPr="00F6711B">
      <w:rPr>
        <w:bCs/>
        <w:sz w:val="14"/>
        <w:szCs w:val="14"/>
      </w:rPr>
      <w:t>Intel</w:t>
    </w:r>
    <w:r w:rsidRPr="00F6711B">
      <w:rPr>
        <w:bCs/>
        <w:sz w:val="14"/>
        <w:szCs w:val="14"/>
        <w:vertAlign w:val="superscript"/>
      </w:rPr>
      <w:t>®</w:t>
    </w:r>
    <w:r w:rsidRPr="00F6711B">
      <w:rPr>
        <w:bCs/>
        <w:sz w:val="14"/>
        <w:szCs w:val="14"/>
      </w:rPr>
      <w:t xml:space="preserve"> Teach Elements</w:t>
    </w:r>
  </w:p>
  <w:p w14:paraId="2AE28B03" w14:textId="77777777" w:rsidR="0015504A" w:rsidRPr="00F6711B" w:rsidRDefault="0015504A" w:rsidP="000B78E9">
    <w:pPr>
      <w:pStyle w:val="Header"/>
    </w:pPr>
    <w:r w:rsidRPr="0038413B">
      <w:rPr>
        <w:sz w:val="14"/>
      </w:rPr>
      <w:t>Assessment in 21st Century Classrooms</w:t>
    </w:r>
  </w:p>
  <w:p w14:paraId="127AD9A1" w14:textId="77777777" w:rsidR="0015504A" w:rsidRDefault="0015504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D1C9B"/>
    <w:multiLevelType w:val="hybridMultilevel"/>
    <w:tmpl w:val="C60C749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6E094E"/>
    <w:multiLevelType w:val="hybridMultilevel"/>
    <w:tmpl w:val="4DA0642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AF17462"/>
    <w:multiLevelType w:val="hybridMultilevel"/>
    <w:tmpl w:val="5E984A7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CF96674"/>
    <w:multiLevelType w:val="hybridMultilevel"/>
    <w:tmpl w:val="8F367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D87C24"/>
    <w:multiLevelType w:val="hybridMultilevel"/>
    <w:tmpl w:val="76BA2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5036F0"/>
    <w:multiLevelType w:val="hybridMultilevel"/>
    <w:tmpl w:val="C90EA8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36703F7"/>
    <w:multiLevelType w:val="hybridMultilevel"/>
    <w:tmpl w:val="A9C21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EF39D6"/>
    <w:multiLevelType w:val="hybridMultilevel"/>
    <w:tmpl w:val="E6981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B82513"/>
    <w:multiLevelType w:val="hybridMultilevel"/>
    <w:tmpl w:val="FC70D884"/>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D284BD5"/>
    <w:multiLevelType w:val="hybridMultilevel"/>
    <w:tmpl w:val="FDE00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F92F6F"/>
    <w:multiLevelType w:val="hybridMultilevel"/>
    <w:tmpl w:val="087A9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5B6455"/>
    <w:multiLevelType w:val="hybridMultilevel"/>
    <w:tmpl w:val="A58C758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9305539"/>
    <w:multiLevelType w:val="hybridMultilevel"/>
    <w:tmpl w:val="4EB84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151171"/>
    <w:multiLevelType w:val="hybridMultilevel"/>
    <w:tmpl w:val="F83E069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C8E1240"/>
    <w:multiLevelType w:val="hybridMultilevel"/>
    <w:tmpl w:val="01545E2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2E627C"/>
    <w:multiLevelType w:val="hybridMultilevel"/>
    <w:tmpl w:val="CDEEC9D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39C1B22"/>
    <w:multiLevelType w:val="hybridMultilevel"/>
    <w:tmpl w:val="39B65B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7556EB5"/>
    <w:multiLevelType w:val="hybridMultilevel"/>
    <w:tmpl w:val="B316F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0632AC"/>
    <w:multiLevelType w:val="hybridMultilevel"/>
    <w:tmpl w:val="9CEA605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4F53640C"/>
    <w:multiLevelType w:val="hybridMultilevel"/>
    <w:tmpl w:val="D97AA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079684D"/>
    <w:multiLevelType w:val="hybridMultilevel"/>
    <w:tmpl w:val="43187044"/>
    <w:lvl w:ilvl="0" w:tplc="D4263B4A">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450B05"/>
    <w:multiLevelType w:val="hybridMultilevel"/>
    <w:tmpl w:val="BE3EE9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46D0F12"/>
    <w:multiLevelType w:val="hybridMultilevel"/>
    <w:tmpl w:val="9CEA605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48F4A19"/>
    <w:multiLevelType w:val="hybridMultilevel"/>
    <w:tmpl w:val="546403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50151E8"/>
    <w:multiLevelType w:val="hybridMultilevel"/>
    <w:tmpl w:val="DA8E2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9B34AC"/>
    <w:multiLevelType w:val="hybridMultilevel"/>
    <w:tmpl w:val="B2FCE09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5FDA6895"/>
    <w:multiLevelType w:val="hybridMultilevel"/>
    <w:tmpl w:val="BCE6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3629D3"/>
    <w:multiLevelType w:val="hybridMultilevel"/>
    <w:tmpl w:val="96EC72F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65DB5071"/>
    <w:multiLevelType w:val="hybridMultilevel"/>
    <w:tmpl w:val="DAB270E8"/>
    <w:lvl w:ilvl="0" w:tplc="D4263B4A">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8555D02"/>
    <w:multiLevelType w:val="hybridMultilevel"/>
    <w:tmpl w:val="DE10907C"/>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A08156E"/>
    <w:multiLevelType w:val="hybridMultilevel"/>
    <w:tmpl w:val="ADA63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FE03083"/>
    <w:multiLevelType w:val="hybridMultilevel"/>
    <w:tmpl w:val="9196C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6E52AE"/>
    <w:multiLevelType w:val="hybridMultilevel"/>
    <w:tmpl w:val="8BD613D6"/>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725569EA"/>
    <w:multiLevelType w:val="hybridMultilevel"/>
    <w:tmpl w:val="0FD48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111946"/>
    <w:multiLevelType w:val="hybridMultilevel"/>
    <w:tmpl w:val="B12A0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51C1208"/>
    <w:multiLevelType w:val="hybridMultilevel"/>
    <w:tmpl w:val="C3B20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7596F61"/>
    <w:multiLevelType w:val="hybridMultilevel"/>
    <w:tmpl w:val="7414B4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9F50754"/>
    <w:multiLevelType w:val="hybridMultilevel"/>
    <w:tmpl w:val="8A4CF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2"/>
  </w:num>
  <w:num w:numId="3">
    <w:abstractNumId w:val="33"/>
  </w:num>
  <w:num w:numId="4">
    <w:abstractNumId w:val="16"/>
  </w:num>
  <w:num w:numId="5">
    <w:abstractNumId w:val="0"/>
  </w:num>
  <w:num w:numId="6">
    <w:abstractNumId w:val="21"/>
  </w:num>
  <w:num w:numId="7">
    <w:abstractNumId w:val="14"/>
  </w:num>
  <w:num w:numId="8">
    <w:abstractNumId w:val="23"/>
  </w:num>
  <w:num w:numId="9">
    <w:abstractNumId w:val="22"/>
  </w:num>
  <w:num w:numId="10">
    <w:abstractNumId w:val="18"/>
  </w:num>
  <w:num w:numId="11">
    <w:abstractNumId w:val="11"/>
  </w:num>
  <w:num w:numId="12">
    <w:abstractNumId w:val="2"/>
  </w:num>
  <w:num w:numId="13">
    <w:abstractNumId w:val="27"/>
  </w:num>
  <w:num w:numId="14">
    <w:abstractNumId w:val="25"/>
  </w:num>
  <w:num w:numId="15">
    <w:abstractNumId w:val="1"/>
  </w:num>
  <w:num w:numId="16">
    <w:abstractNumId w:val="15"/>
  </w:num>
  <w:num w:numId="17">
    <w:abstractNumId w:val="10"/>
  </w:num>
  <w:num w:numId="18">
    <w:abstractNumId w:val="29"/>
  </w:num>
  <w:num w:numId="19">
    <w:abstractNumId w:val="8"/>
  </w:num>
  <w:num w:numId="20">
    <w:abstractNumId w:val="7"/>
  </w:num>
  <w:num w:numId="21">
    <w:abstractNumId w:val="36"/>
  </w:num>
  <w:num w:numId="22">
    <w:abstractNumId w:val="28"/>
  </w:num>
  <w:num w:numId="23">
    <w:abstractNumId w:val="20"/>
  </w:num>
  <w:num w:numId="24">
    <w:abstractNumId w:val="30"/>
  </w:num>
  <w:num w:numId="25">
    <w:abstractNumId w:val="4"/>
  </w:num>
  <w:num w:numId="26">
    <w:abstractNumId w:val="6"/>
  </w:num>
  <w:num w:numId="27">
    <w:abstractNumId w:val="19"/>
  </w:num>
  <w:num w:numId="28">
    <w:abstractNumId w:val="35"/>
  </w:num>
  <w:num w:numId="29">
    <w:abstractNumId w:val="37"/>
  </w:num>
  <w:num w:numId="30">
    <w:abstractNumId w:val="26"/>
  </w:num>
  <w:num w:numId="31">
    <w:abstractNumId w:val="24"/>
  </w:num>
  <w:num w:numId="32">
    <w:abstractNumId w:val="3"/>
  </w:num>
  <w:num w:numId="33">
    <w:abstractNumId w:val="12"/>
  </w:num>
  <w:num w:numId="34">
    <w:abstractNumId w:val="9"/>
  </w:num>
  <w:num w:numId="35">
    <w:abstractNumId w:val="31"/>
  </w:num>
  <w:num w:numId="36">
    <w:abstractNumId w:val="34"/>
  </w:num>
  <w:num w:numId="37">
    <w:abstractNumId w:val="17"/>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8ED"/>
    <w:rsid w:val="0000297D"/>
    <w:rsid w:val="000207E0"/>
    <w:rsid w:val="00046442"/>
    <w:rsid w:val="00047DAC"/>
    <w:rsid w:val="0005762D"/>
    <w:rsid w:val="00070AA9"/>
    <w:rsid w:val="0007168F"/>
    <w:rsid w:val="000770EC"/>
    <w:rsid w:val="00086289"/>
    <w:rsid w:val="00086307"/>
    <w:rsid w:val="000A291E"/>
    <w:rsid w:val="000B065D"/>
    <w:rsid w:val="000B78E9"/>
    <w:rsid w:val="001143CF"/>
    <w:rsid w:val="001246B0"/>
    <w:rsid w:val="00126B8F"/>
    <w:rsid w:val="00131779"/>
    <w:rsid w:val="001527DA"/>
    <w:rsid w:val="0015504A"/>
    <w:rsid w:val="0015583C"/>
    <w:rsid w:val="00180959"/>
    <w:rsid w:val="00181D1F"/>
    <w:rsid w:val="001A2DEC"/>
    <w:rsid w:val="001C336A"/>
    <w:rsid w:val="001C5FDC"/>
    <w:rsid w:val="001D3CB6"/>
    <w:rsid w:val="001E6C45"/>
    <w:rsid w:val="001F052B"/>
    <w:rsid w:val="002046D5"/>
    <w:rsid w:val="00215BC9"/>
    <w:rsid w:val="00233299"/>
    <w:rsid w:val="00237DD5"/>
    <w:rsid w:val="00244F0D"/>
    <w:rsid w:val="002607F8"/>
    <w:rsid w:val="00266D95"/>
    <w:rsid w:val="00273A6A"/>
    <w:rsid w:val="00280E77"/>
    <w:rsid w:val="0029487B"/>
    <w:rsid w:val="002974B2"/>
    <w:rsid w:val="002A0B42"/>
    <w:rsid w:val="002E4147"/>
    <w:rsid w:val="00311D03"/>
    <w:rsid w:val="0031688A"/>
    <w:rsid w:val="0032429A"/>
    <w:rsid w:val="0033651B"/>
    <w:rsid w:val="003403AC"/>
    <w:rsid w:val="003703C0"/>
    <w:rsid w:val="00373314"/>
    <w:rsid w:val="00377B3C"/>
    <w:rsid w:val="00387B51"/>
    <w:rsid w:val="003A56DD"/>
    <w:rsid w:val="003B0BA9"/>
    <w:rsid w:val="003B63E2"/>
    <w:rsid w:val="003C4E9B"/>
    <w:rsid w:val="003F11CC"/>
    <w:rsid w:val="004065A0"/>
    <w:rsid w:val="004219BD"/>
    <w:rsid w:val="004235AC"/>
    <w:rsid w:val="00427E70"/>
    <w:rsid w:val="0043025E"/>
    <w:rsid w:val="00445C8C"/>
    <w:rsid w:val="00446403"/>
    <w:rsid w:val="00452FBE"/>
    <w:rsid w:val="00463784"/>
    <w:rsid w:val="00466B18"/>
    <w:rsid w:val="004706CF"/>
    <w:rsid w:val="00480D74"/>
    <w:rsid w:val="004814E3"/>
    <w:rsid w:val="00483878"/>
    <w:rsid w:val="004C4D1B"/>
    <w:rsid w:val="004D01D4"/>
    <w:rsid w:val="004E1AE2"/>
    <w:rsid w:val="004E55A2"/>
    <w:rsid w:val="00501DEC"/>
    <w:rsid w:val="00502389"/>
    <w:rsid w:val="005038BA"/>
    <w:rsid w:val="005063D1"/>
    <w:rsid w:val="00522078"/>
    <w:rsid w:val="00532596"/>
    <w:rsid w:val="00545E9E"/>
    <w:rsid w:val="00551DC7"/>
    <w:rsid w:val="00562E79"/>
    <w:rsid w:val="00565FEC"/>
    <w:rsid w:val="005738C7"/>
    <w:rsid w:val="005A63BD"/>
    <w:rsid w:val="005C2A8C"/>
    <w:rsid w:val="005D17D2"/>
    <w:rsid w:val="005D5A1C"/>
    <w:rsid w:val="005D6104"/>
    <w:rsid w:val="0062242B"/>
    <w:rsid w:val="00624C97"/>
    <w:rsid w:val="00655785"/>
    <w:rsid w:val="00664623"/>
    <w:rsid w:val="00675D18"/>
    <w:rsid w:val="006D1847"/>
    <w:rsid w:val="006D3A5A"/>
    <w:rsid w:val="006F09A2"/>
    <w:rsid w:val="00707612"/>
    <w:rsid w:val="007132CB"/>
    <w:rsid w:val="007179D4"/>
    <w:rsid w:val="00727D27"/>
    <w:rsid w:val="007473F9"/>
    <w:rsid w:val="00756AB7"/>
    <w:rsid w:val="00757F71"/>
    <w:rsid w:val="007B4F3B"/>
    <w:rsid w:val="007C644E"/>
    <w:rsid w:val="007D574A"/>
    <w:rsid w:val="007E4852"/>
    <w:rsid w:val="007F3DC0"/>
    <w:rsid w:val="00803F24"/>
    <w:rsid w:val="00807E62"/>
    <w:rsid w:val="008104D7"/>
    <w:rsid w:val="00822A70"/>
    <w:rsid w:val="00854976"/>
    <w:rsid w:val="008727F2"/>
    <w:rsid w:val="00873409"/>
    <w:rsid w:val="008746B8"/>
    <w:rsid w:val="00875911"/>
    <w:rsid w:val="0088487E"/>
    <w:rsid w:val="008B5521"/>
    <w:rsid w:val="008B66B0"/>
    <w:rsid w:val="008B6FC6"/>
    <w:rsid w:val="008C2FBB"/>
    <w:rsid w:val="008C67A4"/>
    <w:rsid w:val="008E05C9"/>
    <w:rsid w:val="008E1BDB"/>
    <w:rsid w:val="008E511D"/>
    <w:rsid w:val="008F42AC"/>
    <w:rsid w:val="008F7295"/>
    <w:rsid w:val="009014A4"/>
    <w:rsid w:val="00910DED"/>
    <w:rsid w:val="00921A0A"/>
    <w:rsid w:val="00925147"/>
    <w:rsid w:val="00930D7A"/>
    <w:rsid w:val="00940803"/>
    <w:rsid w:val="00944C58"/>
    <w:rsid w:val="0094701A"/>
    <w:rsid w:val="009478A4"/>
    <w:rsid w:val="00960F1E"/>
    <w:rsid w:val="009666B3"/>
    <w:rsid w:val="0097247A"/>
    <w:rsid w:val="009815A2"/>
    <w:rsid w:val="009815E7"/>
    <w:rsid w:val="009861A0"/>
    <w:rsid w:val="00991CF5"/>
    <w:rsid w:val="009A59CF"/>
    <w:rsid w:val="009B2501"/>
    <w:rsid w:val="009C421F"/>
    <w:rsid w:val="009C4384"/>
    <w:rsid w:val="009E0086"/>
    <w:rsid w:val="00A13924"/>
    <w:rsid w:val="00A14735"/>
    <w:rsid w:val="00A23314"/>
    <w:rsid w:val="00A2477C"/>
    <w:rsid w:val="00A52FC8"/>
    <w:rsid w:val="00A6144B"/>
    <w:rsid w:val="00A72303"/>
    <w:rsid w:val="00A75A2D"/>
    <w:rsid w:val="00A851EE"/>
    <w:rsid w:val="00A92039"/>
    <w:rsid w:val="00A92B09"/>
    <w:rsid w:val="00A93857"/>
    <w:rsid w:val="00AC0B77"/>
    <w:rsid w:val="00AC6A69"/>
    <w:rsid w:val="00AC7414"/>
    <w:rsid w:val="00AD03CD"/>
    <w:rsid w:val="00AD797C"/>
    <w:rsid w:val="00AF6782"/>
    <w:rsid w:val="00B07C43"/>
    <w:rsid w:val="00B07CEA"/>
    <w:rsid w:val="00B1431F"/>
    <w:rsid w:val="00B156B9"/>
    <w:rsid w:val="00B17D5D"/>
    <w:rsid w:val="00B46503"/>
    <w:rsid w:val="00B527D9"/>
    <w:rsid w:val="00B575A5"/>
    <w:rsid w:val="00B60E51"/>
    <w:rsid w:val="00B629C7"/>
    <w:rsid w:val="00BA0142"/>
    <w:rsid w:val="00BB0EA9"/>
    <w:rsid w:val="00BE34A9"/>
    <w:rsid w:val="00BF7924"/>
    <w:rsid w:val="00C05FD2"/>
    <w:rsid w:val="00C066C0"/>
    <w:rsid w:val="00C26379"/>
    <w:rsid w:val="00C26405"/>
    <w:rsid w:val="00C57540"/>
    <w:rsid w:val="00C6094D"/>
    <w:rsid w:val="00C80485"/>
    <w:rsid w:val="00C86C58"/>
    <w:rsid w:val="00C91848"/>
    <w:rsid w:val="00C95101"/>
    <w:rsid w:val="00CB2698"/>
    <w:rsid w:val="00CC1B3B"/>
    <w:rsid w:val="00CE2048"/>
    <w:rsid w:val="00CE3F5E"/>
    <w:rsid w:val="00CF3344"/>
    <w:rsid w:val="00CF6297"/>
    <w:rsid w:val="00CF7675"/>
    <w:rsid w:val="00D072BD"/>
    <w:rsid w:val="00D156FE"/>
    <w:rsid w:val="00D30B05"/>
    <w:rsid w:val="00D34B74"/>
    <w:rsid w:val="00D401EB"/>
    <w:rsid w:val="00D479C6"/>
    <w:rsid w:val="00D47CFE"/>
    <w:rsid w:val="00D54EB6"/>
    <w:rsid w:val="00D66B8F"/>
    <w:rsid w:val="00D9441F"/>
    <w:rsid w:val="00DA10CD"/>
    <w:rsid w:val="00DA2445"/>
    <w:rsid w:val="00DB265D"/>
    <w:rsid w:val="00DB7FCA"/>
    <w:rsid w:val="00DD0519"/>
    <w:rsid w:val="00DD07A4"/>
    <w:rsid w:val="00DF74E2"/>
    <w:rsid w:val="00E21998"/>
    <w:rsid w:val="00E303AC"/>
    <w:rsid w:val="00E3260D"/>
    <w:rsid w:val="00E337D7"/>
    <w:rsid w:val="00E60F89"/>
    <w:rsid w:val="00E7062B"/>
    <w:rsid w:val="00E81585"/>
    <w:rsid w:val="00E8379F"/>
    <w:rsid w:val="00E862D8"/>
    <w:rsid w:val="00EB2BCA"/>
    <w:rsid w:val="00EC0E3F"/>
    <w:rsid w:val="00EC6EBD"/>
    <w:rsid w:val="00EE3DD6"/>
    <w:rsid w:val="00EE4629"/>
    <w:rsid w:val="00F03733"/>
    <w:rsid w:val="00F05609"/>
    <w:rsid w:val="00F10745"/>
    <w:rsid w:val="00F161B5"/>
    <w:rsid w:val="00F42B6E"/>
    <w:rsid w:val="00F4405C"/>
    <w:rsid w:val="00F81BF5"/>
    <w:rsid w:val="00F968ED"/>
    <w:rsid w:val="00FA2FB4"/>
    <w:rsid w:val="00FC6E24"/>
    <w:rsid w:val="00FE3453"/>
    <w:rsid w:val="00FE6F89"/>
    <w:rsid w:val="00FF275A"/>
    <w:rsid w:val="00FF4D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EE80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78E9"/>
    <w:rPr>
      <w:rFonts w:ascii="Verdana" w:hAnsi="Verdan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8ED"/>
    <w:pPr>
      <w:ind w:left="720"/>
      <w:contextualSpacing/>
    </w:pPr>
  </w:style>
  <w:style w:type="paragraph" w:customStyle="1" w:styleId="OnscreenText">
    <w:name w:val="Onscreen Text"/>
    <w:basedOn w:val="Normal"/>
    <w:rsid w:val="00921A0A"/>
    <w:rPr>
      <w:rFonts w:ascii="Arial" w:eastAsia="Calibri" w:hAnsi="Arial" w:cs="Arial"/>
      <w:sz w:val="22"/>
      <w:szCs w:val="22"/>
    </w:rPr>
  </w:style>
  <w:style w:type="table" w:styleId="TableGrid">
    <w:name w:val="Table Grid"/>
    <w:basedOn w:val="TableNormal"/>
    <w:rsid w:val="008759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CF6297"/>
    <w:rPr>
      <w:sz w:val="16"/>
      <w:szCs w:val="16"/>
    </w:rPr>
  </w:style>
  <w:style w:type="paragraph" w:styleId="CommentText">
    <w:name w:val="annotation text"/>
    <w:basedOn w:val="Normal"/>
    <w:link w:val="CommentTextChar"/>
    <w:rsid w:val="00CF6297"/>
    <w:rPr>
      <w:rFonts w:ascii="Times New Roman" w:hAnsi="Times New Roman"/>
      <w:szCs w:val="20"/>
    </w:rPr>
  </w:style>
  <w:style w:type="character" w:customStyle="1" w:styleId="CommentTextChar">
    <w:name w:val="Comment Text Char"/>
    <w:basedOn w:val="DefaultParagraphFont"/>
    <w:link w:val="CommentText"/>
    <w:rsid w:val="00CF6297"/>
  </w:style>
  <w:style w:type="paragraph" w:customStyle="1" w:styleId="TableHeader">
    <w:name w:val="Table Header"/>
    <w:basedOn w:val="Normal"/>
    <w:rsid w:val="00452FBE"/>
    <w:rPr>
      <w:rFonts w:ascii="Arial" w:eastAsia="Calibri" w:hAnsi="Arial" w:cs="Arial"/>
      <w:b/>
      <w:bCs/>
      <w:sz w:val="22"/>
      <w:szCs w:val="22"/>
    </w:rPr>
  </w:style>
  <w:style w:type="paragraph" w:styleId="CommentSubject">
    <w:name w:val="annotation subject"/>
    <w:basedOn w:val="CommentText"/>
    <w:next w:val="CommentText"/>
    <w:link w:val="CommentSubjectChar"/>
    <w:rsid w:val="00562E79"/>
    <w:rPr>
      <w:rFonts w:ascii="Verdana" w:hAnsi="Verdana"/>
      <w:b/>
      <w:bCs/>
    </w:rPr>
  </w:style>
  <w:style w:type="character" w:customStyle="1" w:styleId="CommentSubjectChar">
    <w:name w:val="Comment Subject Char"/>
    <w:basedOn w:val="CommentTextChar"/>
    <w:link w:val="CommentSubject"/>
    <w:rsid w:val="00562E79"/>
    <w:rPr>
      <w:rFonts w:ascii="Verdana" w:hAnsi="Verdana"/>
      <w:b/>
      <w:bCs/>
    </w:rPr>
  </w:style>
  <w:style w:type="paragraph" w:styleId="BalloonText">
    <w:name w:val="Balloon Text"/>
    <w:basedOn w:val="Normal"/>
    <w:link w:val="BalloonTextChar"/>
    <w:rsid w:val="00562E79"/>
    <w:rPr>
      <w:rFonts w:ascii="Tahoma" w:hAnsi="Tahoma" w:cs="Tahoma"/>
      <w:sz w:val="16"/>
      <w:szCs w:val="16"/>
    </w:rPr>
  </w:style>
  <w:style w:type="character" w:customStyle="1" w:styleId="BalloonTextChar">
    <w:name w:val="Balloon Text Char"/>
    <w:basedOn w:val="DefaultParagraphFont"/>
    <w:link w:val="BalloonText"/>
    <w:rsid w:val="00562E79"/>
    <w:rPr>
      <w:rFonts w:ascii="Tahoma" w:hAnsi="Tahoma" w:cs="Tahoma"/>
      <w:sz w:val="16"/>
      <w:szCs w:val="16"/>
    </w:rPr>
  </w:style>
  <w:style w:type="paragraph" w:styleId="Header">
    <w:name w:val="header"/>
    <w:basedOn w:val="Normal"/>
    <w:link w:val="HeaderChar"/>
    <w:rsid w:val="003403AC"/>
    <w:pPr>
      <w:tabs>
        <w:tab w:val="center" w:pos="4680"/>
        <w:tab w:val="right" w:pos="9360"/>
      </w:tabs>
    </w:pPr>
  </w:style>
  <w:style w:type="character" w:customStyle="1" w:styleId="HeaderChar">
    <w:name w:val="Header Char"/>
    <w:basedOn w:val="DefaultParagraphFont"/>
    <w:link w:val="Header"/>
    <w:rsid w:val="003403AC"/>
    <w:rPr>
      <w:rFonts w:ascii="Verdana" w:hAnsi="Verdana"/>
      <w:szCs w:val="24"/>
    </w:rPr>
  </w:style>
  <w:style w:type="paragraph" w:styleId="Footer">
    <w:name w:val="footer"/>
    <w:basedOn w:val="Normal"/>
    <w:link w:val="FooterChar"/>
    <w:rsid w:val="003403AC"/>
    <w:pPr>
      <w:tabs>
        <w:tab w:val="center" w:pos="4680"/>
        <w:tab w:val="right" w:pos="9360"/>
      </w:tabs>
    </w:pPr>
  </w:style>
  <w:style w:type="character" w:customStyle="1" w:styleId="FooterChar">
    <w:name w:val="Footer Char"/>
    <w:basedOn w:val="DefaultParagraphFont"/>
    <w:link w:val="Footer"/>
    <w:rsid w:val="003403AC"/>
    <w:rPr>
      <w:rFonts w:ascii="Verdana" w:hAnsi="Verdana"/>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78E9"/>
    <w:rPr>
      <w:rFonts w:ascii="Verdana" w:hAnsi="Verdan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8ED"/>
    <w:pPr>
      <w:ind w:left="720"/>
      <w:contextualSpacing/>
    </w:pPr>
  </w:style>
  <w:style w:type="paragraph" w:customStyle="1" w:styleId="OnscreenText">
    <w:name w:val="Onscreen Text"/>
    <w:basedOn w:val="Normal"/>
    <w:rsid w:val="00921A0A"/>
    <w:rPr>
      <w:rFonts w:ascii="Arial" w:eastAsia="Calibri" w:hAnsi="Arial" w:cs="Arial"/>
      <w:sz w:val="22"/>
      <w:szCs w:val="22"/>
    </w:rPr>
  </w:style>
  <w:style w:type="table" w:styleId="TableGrid">
    <w:name w:val="Table Grid"/>
    <w:basedOn w:val="TableNormal"/>
    <w:rsid w:val="008759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CF6297"/>
    <w:rPr>
      <w:sz w:val="16"/>
      <w:szCs w:val="16"/>
    </w:rPr>
  </w:style>
  <w:style w:type="paragraph" w:styleId="CommentText">
    <w:name w:val="annotation text"/>
    <w:basedOn w:val="Normal"/>
    <w:link w:val="CommentTextChar"/>
    <w:rsid w:val="00CF6297"/>
    <w:rPr>
      <w:rFonts w:ascii="Times New Roman" w:hAnsi="Times New Roman"/>
      <w:szCs w:val="20"/>
    </w:rPr>
  </w:style>
  <w:style w:type="character" w:customStyle="1" w:styleId="CommentTextChar">
    <w:name w:val="Comment Text Char"/>
    <w:basedOn w:val="DefaultParagraphFont"/>
    <w:link w:val="CommentText"/>
    <w:rsid w:val="00CF6297"/>
  </w:style>
  <w:style w:type="paragraph" w:customStyle="1" w:styleId="TableHeader">
    <w:name w:val="Table Header"/>
    <w:basedOn w:val="Normal"/>
    <w:rsid w:val="00452FBE"/>
    <w:rPr>
      <w:rFonts w:ascii="Arial" w:eastAsia="Calibri" w:hAnsi="Arial" w:cs="Arial"/>
      <w:b/>
      <w:bCs/>
      <w:sz w:val="22"/>
      <w:szCs w:val="22"/>
    </w:rPr>
  </w:style>
  <w:style w:type="paragraph" w:styleId="CommentSubject">
    <w:name w:val="annotation subject"/>
    <w:basedOn w:val="CommentText"/>
    <w:next w:val="CommentText"/>
    <w:link w:val="CommentSubjectChar"/>
    <w:rsid w:val="00562E79"/>
    <w:rPr>
      <w:rFonts w:ascii="Verdana" w:hAnsi="Verdana"/>
      <w:b/>
      <w:bCs/>
    </w:rPr>
  </w:style>
  <w:style w:type="character" w:customStyle="1" w:styleId="CommentSubjectChar">
    <w:name w:val="Comment Subject Char"/>
    <w:basedOn w:val="CommentTextChar"/>
    <w:link w:val="CommentSubject"/>
    <w:rsid w:val="00562E79"/>
    <w:rPr>
      <w:rFonts w:ascii="Verdana" w:hAnsi="Verdana"/>
      <w:b/>
      <w:bCs/>
    </w:rPr>
  </w:style>
  <w:style w:type="paragraph" w:styleId="BalloonText">
    <w:name w:val="Balloon Text"/>
    <w:basedOn w:val="Normal"/>
    <w:link w:val="BalloonTextChar"/>
    <w:rsid w:val="00562E79"/>
    <w:rPr>
      <w:rFonts w:ascii="Tahoma" w:hAnsi="Tahoma" w:cs="Tahoma"/>
      <w:sz w:val="16"/>
      <w:szCs w:val="16"/>
    </w:rPr>
  </w:style>
  <w:style w:type="character" w:customStyle="1" w:styleId="BalloonTextChar">
    <w:name w:val="Balloon Text Char"/>
    <w:basedOn w:val="DefaultParagraphFont"/>
    <w:link w:val="BalloonText"/>
    <w:rsid w:val="00562E79"/>
    <w:rPr>
      <w:rFonts w:ascii="Tahoma" w:hAnsi="Tahoma" w:cs="Tahoma"/>
      <w:sz w:val="16"/>
      <w:szCs w:val="16"/>
    </w:rPr>
  </w:style>
  <w:style w:type="paragraph" w:styleId="Header">
    <w:name w:val="header"/>
    <w:basedOn w:val="Normal"/>
    <w:link w:val="HeaderChar"/>
    <w:rsid w:val="003403AC"/>
    <w:pPr>
      <w:tabs>
        <w:tab w:val="center" w:pos="4680"/>
        <w:tab w:val="right" w:pos="9360"/>
      </w:tabs>
    </w:pPr>
  </w:style>
  <w:style w:type="character" w:customStyle="1" w:styleId="HeaderChar">
    <w:name w:val="Header Char"/>
    <w:basedOn w:val="DefaultParagraphFont"/>
    <w:link w:val="Header"/>
    <w:rsid w:val="003403AC"/>
    <w:rPr>
      <w:rFonts w:ascii="Verdana" w:hAnsi="Verdana"/>
      <w:szCs w:val="24"/>
    </w:rPr>
  </w:style>
  <w:style w:type="paragraph" w:styleId="Footer">
    <w:name w:val="footer"/>
    <w:basedOn w:val="Normal"/>
    <w:link w:val="FooterChar"/>
    <w:rsid w:val="003403AC"/>
    <w:pPr>
      <w:tabs>
        <w:tab w:val="center" w:pos="4680"/>
        <w:tab w:val="right" w:pos="9360"/>
      </w:tabs>
    </w:pPr>
  </w:style>
  <w:style w:type="character" w:customStyle="1" w:styleId="FooterChar">
    <w:name w:val="Footer Char"/>
    <w:basedOn w:val="DefaultParagraphFont"/>
    <w:link w:val="Footer"/>
    <w:rsid w:val="003403AC"/>
    <w:rPr>
      <w:rFonts w:ascii="Verdana" w:hAnsi="Verdan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11</Pages>
  <Words>3672</Words>
  <Characters>20933</Characters>
  <Application>Microsoft Macintosh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24556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MargaretX A</dc:creator>
  <cp:keywords/>
  <dc:description/>
  <cp:lastModifiedBy>Peggy Grant</cp:lastModifiedBy>
  <cp:revision>11</cp:revision>
  <dcterms:created xsi:type="dcterms:W3CDTF">2015-07-16T18:40:00Z</dcterms:created>
  <dcterms:modified xsi:type="dcterms:W3CDTF">2015-07-21T15:51:00Z</dcterms:modified>
</cp:coreProperties>
</file>